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3" w:rsidRPr="00475854" w:rsidRDefault="00C07083" w:rsidP="00C07083">
      <w:pPr>
        <w:jc w:val="right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Poznań,  23 listopada 2022 r.</w:t>
      </w:r>
    </w:p>
    <w:p w:rsidR="00C07083" w:rsidRPr="00475854" w:rsidRDefault="00C07083" w:rsidP="00C07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083" w:rsidRPr="00475854" w:rsidRDefault="00C07083" w:rsidP="00C07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Związek Miast Polskich</w:t>
      </w:r>
    </w:p>
    <w:p w:rsidR="00C07083" w:rsidRPr="00475854" w:rsidRDefault="00C07083" w:rsidP="00C07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ul. Robocza 42</w:t>
      </w:r>
    </w:p>
    <w:p w:rsidR="00C07083" w:rsidRPr="00475854" w:rsidRDefault="00C07083" w:rsidP="00C07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61-517 Poznań</w:t>
      </w:r>
    </w:p>
    <w:p w:rsidR="00C07083" w:rsidRPr="00475854" w:rsidRDefault="00C07083" w:rsidP="00C07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083" w:rsidRPr="00475854" w:rsidRDefault="00C07083" w:rsidP="00C07083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Szanowna Pani</w:t>
      </w:r>
    </w:p>
    <w:p w:rsidR="00C07083" w:rsidRPr="00475854" w:rsidRDefault="00C07083" w:rsidP="00C07083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Magdalena Rzeczkowska</w:t>
      </w:r>
    </w:p>
    <w:p w:rsidR="00C07083" w:rsidRPr="00475854" w:rsidRDefault="00C07083" w:rsidP="00C07083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Minister</w:t>
      </w:r>
    </w:p>
    <w:p w:rsidR="00C07083" w:rsidRPr="00475854" w:rsidRDefault="00C07083" w:rsidP="00C07083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07083" w:rsidRPr="00475854" w:rsidRDefault="00C07083" w:rsidP="00C07083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Ministerstwo Finansów</w:t>
      </w:r>
    </w:p>
    <w:p w:rsidR="00C07083" w:rsidRPr="00475854" w:rsidRDefault="00C07083" w:rsidP="00C07083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Ul. Świętokrzyska 12</w:t>
      </w:r>
    </w:p>
    <w:p w:rsidR="00C07083" w:rsidRPr="00475854" w:rsidRDefault="00C07083" w:rsidP="00C07083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00-916 Warszawa</w:t>
      </w:r>
    </w:p>
    <w:p w:rsidR="00C07083" w:rsidRPr="00475854" w:rsidRDefault="00C07083" w:rsidP="00C07083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07083" w:rsidRPr="00475854" w:rsidRDefault="00C07083" w:rsidP="00C07083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083" w:rsidRPr="00475854" w:rsidRDefault="00C07083" w:rsidP="005C450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854">
        <w:rPr>
          <w:rFonts w:ascii="Times New Roman" w:hAnsi="Times New Roman" w:cs="Times New Roman"/>
          <w:b/>
          <w:sz w:val="24"/>
          <w:szCs w:val="24"/>
        </w:rPr>
        <w:t>Opinia do: projektu Usta</w:t>
      </w:r>
      <w:r w:rsidR="005C450B" w:rsidRPr="00475854">
        <w:rPr>
          <w:rFonts w:ascii="Times New Roman" w:hAnsi="Times New Roman" w:cs="Times New Roman"/>
          <w:b/>
          <w:sz w:val="24"/>
          <w:szCs w:val="24"/>
        </w:rPr>
        <w:t>wy Ministra Finansów</w:t>
      </w:r>
      <w:r w:rsidRPr="00475854">
        <w:rPr>
          <w:rFonts w:ascii="Times New Roman" w:hAnsi="Times New Roman" w:cs="Times New Roman"/>
          <w:sz w:val="24"/>
          <w:szCs w:val="24"/>
        </w:rPr>
        <w:t xml:space="preserve"> </w:t>
      </w:r>
      <w:r w:rsidR="005C450B" w:rsidRPr="00475854">
        <w:rPr>
          <w:rFonts w:ascii="Times New Roman" w:hAnsi="Times New Roman" w:cs="Times New Roman"/>
          <w:sz w:val="24"/>
          <w:szCs w:val="24"/>
        </w:rPr>
        <w:t>o zmianie ustawy o wychowaniu w trzeźwości i przeciwdziałaniu alkoholizmowi.</w:t>
      </w:r>
    </w:p>
    <w:p w:rsidR="00C07083" w:rsidRPr="00475854" w:rsidRDefault="005C450B" w:rsidP="00C07083">
      <w:pPr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Przesyła się</w:t>
      </w:r>
      <w:r w:rsidR="007A76C3">
        <w:rPr>
          <w:rFonts w:ascii="Times New Roman" w:hAnsi="Times New Roman" w:cs="Times New Roman"/>
          <w:sz w:val="24"/>
          <w:szCs w:val="24"/>
        </w:rPr>
        <w:t xml:space="preserve"> następujące</w:t>
      </w:r>
      <w:bookmarkStart w:id="0" w:name="_GoBack"/>
      <w:bookmarkEnd w:id="0"/>
      <w:r w:rsidRPr="00475854">
        <w:rPr>
          <w:rFonts w:ascii="Times New Roman" w:hAnsi="Times New Roman" w:cs="Times New Roman"/>
          <w:sz w:val="24"/>
          <w:szCs w:val="24"/>
        </w:rPr>
        <w:t xml:space="preserve"> uwagi Zarządu Związku Miast Polskich do przedmiotowego projektu</w:t>
      </w:r>
      <w:r w:rsidR="007A76C3">
        <w:rPr>
          <w:rFonts w:ascii="Times New Roman" w:hAnsi="Times New Roman" w:cs="Times New Roman"/>
          <w:sz w:val="24"/>
          <w:szCs w:val="24"/>
        </w:rPr>
        <w:t xml:space="preserve"> ustawy</w:t>
      </w:r>
      <w:r w:rsidRPr="00475854">
        <w:rPr>
          <w:rFonts w:ascii="Times New Roman" w:hAnsi="Times New Roman" w:cs="Times New Roman"/>
          <w:sz w:val="24"/>
          <w:szCs w:val="24"/>
        </w:rPr>
        <w:t>:</w:t>
      </w:r>
    </w:p>
    <w:p w:rsidR="00C07083" w:rsidRPr="00475854" w:rsidRDefault="005C450B" w:rsidP="00C07083">
      <w:pPr>
        <w:jc w:val="both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- mniejsze samorządy gminne, bez względu na istnienie potrzeb w tym zakresie, nie mają możliwości prawnych tworzenia izb wytrzeźwień ani zawierania porozumień z innymi gminami w zakresie prowadzenia izb i partycypowania w kosztach ich funkcjonowania. W praktyce powoduje to sytuację, że osoby w stanie upojenia alkoholowego w mniejszych gminach trafiają na posterunki policji, noclegowni</w:t>
      </w:r>
      <w:r w:rsidR="00475854">
        <w:rPr>
          <w:rFonts w:ascii="Times New Roman" w:hAnsi="Times New Roman" w:cs="Times New Roman"/>
          <w:sz w:val="24"/>
          <w:szCs w:val="24"/>
        </w:rPr>
        <w:t>e</w:t>
      </w:r>
      <w:r w:rsidRPr="00475854">
        <w:rPr>
          <w:rFonts w:ascii="Times New Roman" w:hAnsi="Times New Roman" w:cs="Times New Roman"/>
          <w:sz w:val="24"/>
          <w:szCs w:val="24"/>
        </w:rPr>
        <w:t xml:space="preserve"> dla bezdomnych, lub do</w:t>
      </w:r>
      <w:r w:rsidR="00475854">
        <w:rPr>
          <w:rFonts w:ascii="Times New Roman" w:hAnsi="Times New Roman" w:cs="Times New Roman"/>
          <w:sz w:val="24"/>
          <w:szCs w:val="24"/>
        </w:rPr>
        <w:t xml:space="preserve"> szpitalnych</w:t>
      </w:r>
      <w:r w:rsidRPr="00475854">
        <w:rPr>
          <w:rFonts w:ascii="Times New Roman" w:hAnsi="Times New Roman" w:cs="Times New Roman"/>
          <w:sz w:val="24"/>
          <w:szCs w:val="24"/>
        </w:rPr>
        <w:t xml:space="preserve"> izb przyjęć. Angażowanie kadry medycznej w takich przypadkach jest zbędne i niecelowe. W pewnej grupie samorządów umożliwienie utworzenia izby wytrzeźwień jest zasadne, choćby w miejscowościach turystycznych.</w:t>
      </w:r>
      <w:r w:rsidR="00475854">
        <w:rPr>
          <w:rFonts w:ascii="Times New Roman" w:hAnsi="Times New Roman" w:cs="Times New Roman"/>
          <w:sz w:val="24"/>
          <w:szCs w:val="24"/>
        </w:rPr>
        <w:t xml:space="preserve"> Postuluje się</w:t>
      </w:r>
      <w:r w:rsidRPr="00475854">
        <w:rPr>
          <w:rFonts w:ascii="Times New Roman" w:hAnsi="Times New Roman" w:cs="Times New Roman"/>
          <w:sz w:val="24"/>
          <w:szCs w:val="24"/>
        </w:rPr>
        <w:t xml:space="preserve"> możliwość zezwolenia gminom na</w:t>
      </w:r>
      <w:r w:rsidR="00475854">
        <w:rPr>
          <w:rFonts w:ascii="Times New Roman" w:hAnsi="Times New Roman" w:cs="Times New Roman"/>
          <w:sz w:val="24"/>
          <w:szCs w:val="24"/>
        </w:rPr>
        <w:t xml:space="preserve"> </w:t>
      </w:r>
      <w:r w:rsidR="00475854" w:rsidRPr="00475854">
        <w:rPr>
          <w:rFonts w:ascii="Times New Roman" w:hAnsi="Times New Roman" w:cs="Times New Roman"/>
          <w:b/>
          <w:sz w:val="24"/>
          <w:szCs w:val="24"/>
        </w:rPr>
        <w:t>fakultatywne</w:t>
      </w:r>
      <w:r w:rsidRPr="00475854">
        <w:rPr>
          <w:rFonts w:ascii="Times New Roman" w:hAnsi="Times New Roman" w:cs="Times New Roman"/>
          <w:sz w:val="24"/>
          <w:szCs w:val="24"/>
        </w:rPr>
        <w:t xml:space="preserve"> tworzenie izb wytrzeźwień właściwych dla własnego terytorium. </w:t>
      </w:r>
    </w:p>
    <w:p w:rsidR="005C450B" w:rsidRPr="00475854" w:rsidRDefault="005C450B" w:rsidP="00C07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8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5854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475854">
        <w:rPr>
          <w:rFonts w:ascii="Times New Roman" w:hAnsi="Times New Roman" w:cs="Times New Roman"/>
          <w:color w:val="000000"/>
          <w:sz w:val="24"/>
          <w:szCs w:val="24"/>
        </w:rPr>
        <w:t xml:space="preserve">przedmiotowej ustawie </w:t>
      </w:r>
      <w:r w:rsidRPr="00475854">
        <w:rPr>
          <w:rFonts w:ascii="Times New Roman" w:hAnsi="Times New Roman" w:cs="Times New Roman"/>
          <w:color w:val="000000"/>
          <w:sz w:val="24"/>
          <w:szCs w:val="24"/>
        </w:rPr>
        <w:t>wciąż brakuje regulacji prawnych dotyczący sprzedaży napojów alkoholowych za pośrednictwem Internetu. Warunki dokonywania sprzedaży towarów za pośrednictwem sklepów internetowych reguluje ustawa o prawach konsumenta. Nakłada ona na e-sprzedawców szereg obowiązków względem konsumentów lecz nie odnosi się ona do sprzedaży alkoholu. Kwestię tę reguluje ustawa z 1982 r. o wychowaniu w trzeźwości i przeciwdziałaniu alkoholizmowi a ona dopuszcza możliwość sprzedaży alkoholu wyłącznie na podstawie zezwolenia wydawanego przez wójta, burmistrza lub prezydenta miasta. W obecnym stanie prawnym istniejące regulacje są „obchodzone” przez sprzedawców co skutkuje koniecznością posiłkowania się interpretacjami przepisów, które to często są dalece niewystarczające. W związku z tym kwestia ustawowych regulacji sprzedaży alkoholu przez Internet jest n</w:t>
      </w:r>
      <w:r w:rsidR="00475854" w:rsidRPr="00475854">
        <w:rPr>
          <w:rFonts w:ascii="Times New Roman" w:hAnsi="Times New Roman" w:cs="Times New Roman"/>
          <w:color w:val="000000"/>
          <w:sz w:val="24"/>
          <w:szCs w:val="24"/>
        </w:rPr>
        <w:t>iezbędna</w:t>
      </w:r>
      <w:r w:rsidR="007A76C3">
        <w:rPr>
          <w:rFonts w:ascii="Times New Roman" w:hAnsi="Times New Roman" w:cs="Times New Roman"/>
          <w:color w:val="000000"/>
          <w:sz w:val="24"/>
          <w:szCs w:val="24"/>
        </w:rPr>
        <w:t>. Zwła</w:t>
      </w:r>
      <w:r w:rsidR="00475854">
        <w:rPr>
          <w:rFonts w:ascii="Times New Roman" w:hAnsi="Times New Roman" w:cs="Times New Roman"/>
          <w:color w:val="000000"/>
          <w:sz w:val="24"/>
          <w:szCs w:val="24"/>
        </w:rPr>
        <w:t>szcza</w:t>
      </w:r>
      <w:r w:rsidRPr="00475854">
        <w:rPr>
          <w:rFonts w:ascii="Times New Roman" w:hAnsi="Times New Roman" w:cs="Times New Roman"/>
          <w:color w:val="000000"/>
          <w:sz w:val="24"/>
          <w:szCs w:val="24"/>
        </w:rPr>
        <w:t>, że już od kilku lat widoczna jest zmiana nawyków klientów, którzy coraz częściej wolą robić zakupy przed ekranem komputera niż w sklepie stacjonarnym.</w:t>
      </w:r>
    </w:p>
    <w:p w:rsidR="00C07083" w:rsidRPr="00475854" w:rsidRDefault="00C07083" w:rsidP="00C070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083" w:rsidRPr="00475854" w:rsidRDefault="00C07083" w:rsidP="00C07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49D" w:rsidRPr="00475854" w:rsidRDefault="0066049D">
      <w:pPr>
        <w:rPr>
          <w:rFonts w:ascii="Times New Roman" w:hAnsi="Times New Roman" w:cs="Times New Roman"/>
          <w:sz w:val="24"/>
          <w:szCs w:val="24"/>
        </w:rPr>
      </w:pPr>
    </w:p>
    <w:sectPr w:rsidR="0066049D" w:rsidRPr="0047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FD"/>
    <w:rsid w:val="00475854"/>
    <w:rsid w:val="005C450B"/>
    <w:rsid w:val="0066049D"/>
    <w:rsid w:val="007864E4"/>
    <w:rsid w:val="007A76C3"/>
    <w:rsid w:val="00C07083"/>
    <w:rsid w:val="00F7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653B"/>
  <w15:chartTrackingRefBased/>
  <w15:docId w15:val="{26956114-B606-4142-B89E-D28DC5DE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3</cp:revision>
  <dcterms:created xsi:type="dcterms:W3CDTF">2022-11-23T21:19:00Z</dcterms:created>
  <dcterms:modified xsi:type="dcterms:W3CDTF">2022-11-24T09:48:00Z</dcterms:modified>
</cp:coreProperties>
</file>