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ADDB3" w14:textId="75C6F6AB" w:rsidR="00D12378" w:rsidRPr="0079084E" w:rsidRDefault="00D12378" w:rsidP="0073217C">
      <w:pPr>
        <w:pStyle w:val="menfont"/>
        <w:spacing w:line="276" w:lineRule="auto"/>
        <w:jc w:val="both"/>
      </w:pPr>
    </w:p>
    <w:p w14:paraId="0E47E982" w14:textId="77777777" w:rsidR="00D12378" w:rsidRPr="0079084E" w:rsidRDefault="00D12378" w:rsidP="00217A6C">
      <w:pPr>
        <w:pStyle w:val="Nagwek6"/>
        <w:spacing w:line="276" w:lineRule="auto"/>
        <w:jc w:val="center"/>
        <w:rPr>
          <w:rFonts w:ascii="Arial" w:hAnsi="Arial" w:cs="Arial"/>
        </w:rPr>
      </w:pPr>
      <w:r w:rsidRPr="0079084E">
        <w:rPr>
          <w:rFonts w:ascii="Arial" w:hAnsi="Arial" w:cs="Arial"/>
        </w:rPr>
        <w:t>Kryteria podziału 0,4 %</w:t>
      </w:r>
    </w:p>
    <w:p w14:paraId="77D5CCA8" w14:textId="77777777" w:rsidR="00312C81" w:rsidRPr="0079084E" w:rsidRDefault="00D12378" w:rsidP="00217A6C">
      <w:pPr>
        <w:pStyle w:val="Nagwek6"/>
        <w:spacing w:line="276" w:lineRule="auto"/>
        <w:jc w:val="center"/>
        <w:rPr>
          <w:rFonts w:ascii="Arial" w:hAnsi="Arial" w:cs="Arial"/>
        </w:rPr>
      </w:pPr>
      <w:r w:rsidRPr="0079084E">
        <w:rPr>
          <w:rFonts w:ascii="Arial" w:hAnsi="Arial" w:cs="Arial"/>
        </w:rPr>
        <w:t>rezerwy części oświatowej subwencji ogólnej na rok 2018</w:t>
      </w:r>
    </w:p>
    <w:p w14:paraId="60193E38" w14:textId="77777777" w:rsidR="00312C81" w:rsidRPr="0079084E" w:rsidRDefault="008501D5" w:rsidP="0073217C">
      <w:pPr>
        <w:pStyle w:val="menfont"/>
        <w:spacing w:line="276" w:lineRule="auto"/>
        <w:jc w:val="both"/>
      </w:pPr>
    </w:p>
    <w:p w14:paraId="4374C77B" w14:textId="77777777" w:rsidR="00312C81" w:rsidRPr="0079084E" w:rsidRDefault="008501D5" w:rsidP="0073217C">
      <w:pPr>
        <w:pStyle w:val="menfont"/>
        <w:spacing w:line="276" w:lineRule="auto"/>
        <w:jc w:val="both"/>
      </w:pPr>
    </w:p>
    <w:p w14:paraId="72158B0E" w14:textId="77777777" w:rsidR="005C32D5" w:rsidRPr="0079084E" w:rsidRDefault="005C32D5" w:rsidP="0073217C">
      <w:pPr>
        <w:pStyle w:val="menfont"/>
        <w:spacing w:line="276" w:lineRule="auto"/>
        <w:jc w:val="both"/>
      </w:pPr>
    </w:p>
    <w:p w14:paraId="3F847BF7" w14:textId="34B4F8A9" w:rsidR="00D12378" w:rsidRDefault="00D12378" w:rsidP="0073217C">
      <w:pPr>
        <w:pStyle w:val="menfont"/>
        <w:spacing w:line="276" w:lineRule="auto"/>
        <w:jc w:val="both"/>
      </w:pPr>
      <w:r w:rsidRPr="0079084E">
        <w:t xml:space="preserve">Z ogólnej kwoty części oświatowej subwencji ogólnej wyodrębnia się zgodnie </w:t>
      </w:r>
      <w:r w:rsidRPr="0079084E">
        <w:br/>
        <w:t>z art. 28 ust. 2 ustawy z dnia 13 listopada 2003 r. o dochodach jednostek samorządu terytorialnego (Dz. U. z 2017 r., poz. 1453) rezerwę części oświatowej subwencji ogólnej, której wysokość wynosi 0,4%. Rezerwą części oświatowej subwencji ogólnej dysponuje minister właściwy do spraw finansów publicznych, po zasięgnięciu opinii ministra wł</w:t>
      </w:r>
      <w:r w:rsidR="002D0CA5">
        <w:t>aściwego do spraw oświaty i </w:t>
      </w:r>
      <w:r w:rsidRPr="0079084E">
        <w:t>wychowania oraz reprezentacji jed</w:t>
      </w:r>
      <w:r w:rsidR="00FD6EC8" w:rsidRPr="0079084E">
        <w:t>nostek samorządu terytorialnego.</w:t>
      </w:r>
    </w:p>
    <w:p w14:paraId="49194AF7" w14:textId="77777777" w:rsidR="00F52FC2" w:rsidRDefault="00F52FC2" w:rsidP="0073217C">
      <w:pPr>
        <w:pStyle w:val="menfont"/>
        <w:spacing w:line="276" w:lineRule="auto"/>
        <w:jc w:val="both"/>
      </w:pPr>
    </w:p>
    <w:p w14:paraId="6A5DBB4C" w14:textId="0539D732" w:rsidR="00F52FC2" w:rsidRPr="0079084E" w:rsidRDefault="00F52FC2" w:rsidP="00F52FC2">
      <w:pPr>
        <w:pStyle w:val="menfont"/>
        <w:spacing w:line="276" w:lineRule="auto"/>
        <w:jc w:val="both"/>
      </w:pPr>
      <w:r>
        <w:t xml:space="preserve">Prosimy o wysyłanie wniosków wyłącznie przez platformę ePuap. Prosimy </w:t>
      </w:r>
      <w:r w:rsidR="00BA5CE0">
        <w:br/>
      </w:r>
      <w:r>
        <w:t>o niewysyłanie wniosków ani ich kopii w wersji papierowej pocztą tradycyjną, ponieważ opóźnia to przesłanie wniosków do realizacji i uruchomienie środków.</w:t>
      </w:r>
    </w:p>
    <w:p w14:paraId="1B0C61BD" w14:textId="77777777" w:rsidR="001C64E3" w:rsidRPr="0079084E" w:rsidRDefault="001C64E3" w:rsidP="0073217C">
      <w:pPr>
        <w:pStyle w:val="menfont"/>
        <w:spacing w:line="276" w:lineRule="auto"/>
        <w:jc w:val="both"/>
        <w:rPr>
          <w:b/>
          <w:color w:val="FF0000"/>
        </w:rPr>
      </w:pPr>
    </w:p>
    <w:p w14:paraId="569F462D" w14:textId="77777777" w:rsidR="00D12378" w:rsidRPr="0079084E" w:rsidRDefault="00D12378" w:rsidP="0073217C">
      <w:pPr>
        <w:pStyle w:val="menfont"/>
        <w:spacing w:line="276" w:lineRule="auto"/>
        <w:jc w:val="both"/>
        <w:rPr>
          <w:b/>
          <w:color w:val="FF0000"/>
        </w:rPr>
      </w:pPr>
      <w:r w:rsidRPr="0079084E">
        <w:t>Na 2018 r. ustala się następujące kryteria podziału 0,4 % rezerwy części oświatowej subwencji ogólnej:</w:t>
      </w:r>
    </w:p>
    <w:p w14:paraId="3754024B" w14:textId="77777777" w:rsidR="00312C81" w:rsidRPr="0079084E" w:rsidRDefault="008501D5" w:rsidP="0073217C">
      <w:pPr>
        <w:pStyle w:val="menfont"/>
        <w:spacing w:line="276" w:lineRule="auto"/>
        <w:jc w:val="both"/>
      </w:pPr>
    </w:p>
    <w:p w14:paraId="36CE80EF" w14:textId="77777777" w:rsidR="0046320F" w:rsidRPr="0079084E" w:rsidRDefault="0046320F" w:rsidP="0073217C">
      <w:pPr>
        <w:pStyle w:val="menfont"/>
        <w:spacing w:line="276" w:lineRule="auto"/>
        <w:jc w:val="both"/>
      </w:pPr>
    </w:p>
    <w:p w14:paraId="2B351755" w14:textId="77777777" w:rsidR="0046320F" w:rsidRPr="0079084E" w:rsidRDefault="0046320F" w:rsidP="00F52FC2">
      <w:pPr>
        <w:pStyle w:val="Nagwek2"/>
        <w:numPr>
          <w:ilvl w:val="0"/>
          <w:numId w:val="14"/>
        </w:numPr>
        <w:jc w:val="both"/>
      </w:pPr>
      <w:r w:rsidRPr="0079084E">
        <w:t>Dofinansowanie z tytułu wzrostu zadań szkolnych i pozaszkolnych, polegającego na wzroście liczby uczniów przeliczeniowych w stosunku do danych przyjętych do naliczenia algorytmem części oświatowej subwencji ogólnej na 2018 r.</w:t>
      </w:r>
    </w:p>
    <w:p w14:paraId="2ECCEECC" w14:textId="77777777" w:rsidR="00E74314" w:rsidRPr="0079084E" w:rsidRDefault="00E74314" w:rsidP="0073217C">
      <w:pPr>
        <w:pStyle w:val="menfont"/>
        <w:spacing w:line="276" w:lineRule="auto"/>
        <w:ind w:left="720"/>
        <w:jc w:val="both"/>
      </w:pPr>
    </w:p>
    <w:p w14:paraId="06F1D690" w14:textId="77777777" w:rsidR="0046320F" w:rsidRPr="0079084E" w:rsidRDefault="00E74314" w:rsidP="0073217C">
      <w:pPr>
        <w:pStyle w:val="menfont"/>
        <w:spacing w:line="276" w:lineRule="auto"/>
        <w:jc w:val="both"/>
      </w:pPr>
      <w:r w:rsidRPr="0079084E">
        <w:lastRenderedPageBreak/>
        <w:t xml:space="preserve">W </w:t>
      </w:r>
      <w:r w:rsidR="003B24E8" w:rsidRPr="0079084E">
        <w:t>sytuacji</w:t>
      </w:r>
      <w:r w:rsidRPr="0079084E">
        <w:t xml:space="preserve"> gdy po dniu sprawozdawczym 30.09.2017 </w:t>
      </w:r>
      <w:r w:rsidR="00DB7773">
        <w:t xml:space="preserve">r. </w:t>
      </w:r>
      <w:r w:rsidRPr="0079084E">
        <w:t xml:space="preserve">wzrosła </w:t>
      </w:r>
      <w:r w:rsidR="008636C8" w:rsidRPr="0079084E">
        <w:t>liczba</w:t>
      </w:r>
      <w:r w:rsidRPr="0079084E">
        <w:t xml:space="preserve"> zadań oświatowych, jednostka samorządu terytorialnego może ubiegać się </w:t>
      </w:r>
      <w:r w:rsidRPr="0079084E">
        <w:br/>
        <w:t xml:space="preserve">o zwiększenie subwencji oświatowej na 2018 r. </w:t>
      </w:r>
    </w:p>
    <w:p w14:paraId="06C10C9C" w14:textId="77777777" w:rsidR="00312C81" w:rsidRPr="0079084E" w:rsidRDefault="008501D5" w:rsidP="0073217C">
      <w:pPr>
        <w:pStyle w:val="menfont"/>
        <w:spacing w:line="276" w:lineRule="auto"/>
        <w:jc w:val="both"/>
      </w:pPr>
    </w:p>
    <w:p w14:paraId="370D7C49" w14:textId="77777777" w:rsidR="00312C81" w:rsidRPr="0079084E" w:rsidRDefault="00E74314" w:rsidP="0073217C">
      <w:pPr>
        <w:pStyle w:val="menfont"/>
        <w:spacing w:line="276" w:lineRule="auto"/>
        <w:jc w:val="both"/>
        <w:rPr>
          <w:u w:val="single"/>
        </w:rPr>
      </w:pPr>
      <w:r w:rsidRPr="0079084E">
        <w:rPr>
          <w:u w:val="single"/>
        </w:rPr>
        <w:t>Wzór wniosku określa załącznik nr 1</w:t>
      </w:r>
    </w:p>
    <w:p w14:paraId="1B65DE87" w14:textId="77777777" w:rsidR="00E74314" w:rsidRPr="0079084E" w:rsidRDefault="00E74314" w:rsidP="0073217C">
      <w:pPr>
        <w:pStyle w:val="menfont"/>
        <w:spacing w:line="276" w:lineRule="auto"/>
        <w:jc w:val="both"/>
      </w:pPr>
    </w:p>
    <w:p w14:paraId="2E16AB00" w14:textId="77777777" w:rsidR="00E74314" w:rsidRPr="0079084E" w:rsidRDefault="00E74314" w:rsidP="0073217C">
      <w:pPr>
        <w:pStyle w:val="menfont"/>
        <w:spacing w:line="276" w:lineRule="auto"/>
        <w:jc w:val="both"/>
      </w:pPr>
    </w:p>
    <w:p w14:paraId="36AADD31" w14:textId="77777777" w:rsidR="00E74314" w:rsidRPr="0079084E" w:rsidRDefault="00E74314" w:rsidP="0073217C">
      <w:pPr>
        <w:pStyle w:val="menfont"/>
        <w:spacing w:line="276" w:lineRule="auto"/>
        <w:jc w:val="both"/>
      </w:pPr>
      <w:r w:rsidRPr="0079084E">
        <w:t>Wypełnienie wszystkich wierszy zawartych w tabelach dotyczących poszczególnych miesięcy jest obowiązkowe.</w:t>
      </w:r>
    </w:p>
    <w:p w14:paraId="53F4717F" w14:textId="77777777" w:rsidR="00E74314" w:rsidRPr="0079084E" w:rsidRDefault="00E74314" w:rsidP="0073217C">
      <w:pPr>
        <w:pStyle w:val="menfont"/>
        <w:spacing w:line="276" w:lineRule="auto"/>
        <w:jc w:val="both"/>
      </w:pPr>
    </w:p>
    <w:p w14:paraId="63B30707" w14:textId="4135D42B" w:rsidR="00E74314" w:rsidRPr="0079084E" w:rsidRDefault="00FD6EC8" w:rsidP="0073217C">
      <w:pPr>
        <w:pStyle w:val="menfont"/>
        <w:numPr>
          <w:ilvl w:val="0"/>
          <w:numId w:val="3"/>
        </w:numPr>
        <w:spacing w:line="276" w:lineRule="auto"/>
        <w:jc w:val="both"/>
      </w:pPr>
      <w:r w:rsidRPr="0079084E">
        <w:t xml:space="preserve">w </w:t>
      </w:r>
      <w:r w:rsidR="00E74314" w:rsidRPr="0079084E">
        <w:t xml:space="preserve">przypadku wniosku dotyczącego wzrostu zadań szkolnych </w:t>
      </w:r>
      <w:r w:rsidR="00F52FC2">
        <w:br/>
      </w:r>
      <w:r w:rsidR="00E74314" w:rsidRPr="0079084E">
        <w:t xml:space="preserve">i pozaszkolnych w I półroczu roku budżetowego 2018 </w:t>
      </w:r>
      <w:r w:rsidR="009B3185" w:rsidRPr="0079084E">
        <w:t xml:space="preserve">należy </w:t>
      </w:r>
      <w:r w:rsidR="00E74314" w:rsidRPr="0079084E">
        <w:t>wypełnić</w:t>
      </w:r>
      <w:r w:rsidR="008F090D">
        <w:t xml:space="preserve"> tabel</w:t>
      </w:r>
      <w:r w:rsidR="00696CBF">
        <w:t>ę umieszczoną w załączniku nr 1 (arkusz – I tura)</w:t>
      </w:r>
      <w:r w:rsidR="008F090D">
        <w:t xml:space="preserve">  </w:t>
      </w:r>
      <w:r w:rsidR="00E74314" w:rsidRPr="0079084E">
        <w:t xml:space="preserve"> – także gdy liczba uczniów przeliczeniowych w danym miesiącu zmniejszyła się w</w:t>
      </w:r>
      <w:r w:rsidR="00C74C49">
        <w:t> </w:t>
      </w:r>
      <w:r w:rsidR="00E74314" w:rsidRPr="0079084E">
        <w:t>stosunku do danych SIO;</w:t>
      </w:r>
    </w:p>
    <w:p w14:paraId="662174FA" w14:textId="77777777" w:rsidR="00E74314" w:rsidRPr="0079084E" w:rsidRDefault="00E74314" w:rsidP="0073217C">
      <w:pPr>
        <w:pStyle w:val="menfont"/>
        <w:numPr>
          <w:ilvl w:val="0"/>
          <w:numId w:val="3"/>
        </w:numPr>
        <w:spacing w:line="276" w:lineRule="auto"/>
        <w:jc w:val="both"/>
      </w:pPr>
      <w:r w:rsidRPr="0079084E">
        <w:t xml:space="preserve">w przypadku wniosku dotyczącego wzrostu zadań szkolnych </w:t>
      </w:r>
      <w:r w:rsidR="00B70567" w:rsidRPr="0079084E">
        <w:br/>
      </w:r>
      <w:r w:rsidRPr="0079084E">
        <w:t xml:space="preserve">i pozaszkolnych od 1 września 2018 r. </w:t>
      </w:r>
      <w:r w:rsidR="003B24E8" w:rsidRPr="0079084E">
        <w:t>należy</w:t>
      </w:r>
      <w:r w:rsidRPr="0079084E">
        <w:t xml:space="preserve"> wypełnić:</w:t>
      </w:r>
    </w:p>
    <w:p w14:paraId="2C918811" w14:textId="77777777" w:rsidR="00E74314" w:rsidRPr="0079084E" w:rsidRDefault="00E74314" w:rsidP="0073217C">
      <w:pPr>
        <w:pStyle w:val="menfont"/>
        <w:spacing w:line="276" w:lineRule="auto"/>
        <w:ind w:left="720"/>
        <w:jc w:val="both"/>
      </w:pPr>
    </w:p>
    <w:p w14:paraId="661DC792" w14:textId="549604F1" w:rsidR="00E74314" w:rsidRPr="0079084E" w:rsidRDefault="00696CBF" w:rsidP="0079084E">
      <w:pPr>
        <w:pStyle w:val="menfont"/>
        <w:numPr>
          <w:ilvl w:val="0"/>
          <w:numId w:val="4"/>
        </w:numPr>
        <w:spacing w:line="276" w:lineRule="auto"/>
        <w:ind w:left="1418" w:hanging="425"/>
        <w:jc w:val="both"/>
      </w:pPr>
      <w:r>
        <w:t>2</w:t>
      </w:r>
      <w:r w:rsidR="00E74314" w:rsidRPr="0079084E">
        <w:t xml:space="preserve"> tabel</w:t>
      </w:r>
      <w:r>
        <w:t>e umieszczone w załączniku nr 1 (arkusze: I tura i II tura)</w:t>
      </w:r>
      <w:r w:rsidR="00E74314" w:rsidRPr="0079084E">
        <w:t xml:space="preserve">  – gdy JST nie składała wniosku z ww. kryterium w I turze</w:t>
      </w:r>
      <w:r w:rsidR="00C74C49">
        <w:t xml:space="preserve">. </w:t>
      </w:r>
      <w:r w:rsidR="004C3AC8">
        <w:br/>
      </w:r>
      <w:r w:rsidR="00C74C49">
        <w:t>W przypadku składania wniosku wyłącznie w II turze nie ma obowiązku wpisywania kwoty wnioskowanej w arkuszu dotyczącym I tury.</w:t>
      </w:r>
    </w:p>
    <w:p w14:paraId="1F7E0C40" w14:textId="13F79101" w:rsidR="008636C8" w:rsidRPr="0079084E" w:rsidRDefault="00696CBF" w:rsidP="0073217C">
      <w:pPr>
        <w:pStyle w:val="menfont"/>
        <w:numPr>
          <w:ilvl w:val="0"/>
          <w:numId w:val="4"/>
        </w:numPr>
        <w:spacing w:line="276" w:lineRule="auto"/>
        <w:ind w:left="1418" w:hanging="425"/>
        <w:jc w:val="both"/>
      </w:pPr>
      <w:r>
        <w:t>1</w:t>
      </w:r>
      <w:r w:rsidR="00E74314" w:rsidRPr="0079084E">
        <w:t xml:space="preserve"> tabel</w:t>
      </w:r>
      <w:r>
        <w:t>ę</w:t>
      </w:r>
      <w:r w:rsidR="00E74314" w:rsidRPr="0079084E">
        <w:t xml:space="preserve"> (</w:t>
      </w:r>
      <w:r>
        <w:t>arkusz: II tura</w:t>
      </w:r>
      <w:r w:rsidR="00E74314" w:rsidRPr="0079084E">
        <w:t>) – gdy JST składała wn</w:t>
      </w:r>
      <w:r w:rsidR="00D02092">
        <w:t>iosek z </w:t>
      </w:r>
      <w:r w:rsidR="008636C8" w:rsidRPr="0079084E">
        <w:t>ww. kryterium w I turze</w:t>
      </w:r>
      <w:r w:rsidR="00DB7773">
        <w:t>.</w:t>
      </w:r>
    </w:p>
    <w:p w14:paraId="41A8AF6B" w14:textId="77777777" w:rsidR="00FD6EC8" w:rsidRPr="0079084E" w:rsidRDefault="00FD6EC8" w:rsidP="0073217C">
      <w:pPr>
        <w:pStyle w:val="menfont"/>
        <w:spacing w:line="276" w:lineRule="auto"/>
        <w:jc w:val="both"/>
      </w:pPr>
    </w:p>
    <w:p w14:paraId="7F5E703D" w14:textId="77777777" w:rsidR="00FD6EC8" w:rsidRPr="0079084E" w:rsidRDefault="00FD6EC8" w:rsidP="0073217C">
      <w:pPr>
        <w:pStyle w:val="menfont"/>
        <w:spacing w:line="276" w:lineRule="auto"/>
        <w:jc w:val="both"/>
      </w:pPr>
    </w:p>
    <w:p w14:paraId="6504C23A" w14:textId="21570B8A" w:rsidR="008636C8" w:rsidRPr="0079084E" w:rsidRDefault="00FD6EC8" w:rsidP="0073217C">
      <w:pPr>
        <w:pStyle w:val="menfont"/>
        <w:spacing w:line="276" w:lineRule="auto"/>
        <w:ind w:left="786"/>
        <w:jc w:val="both"/>
        <w:rPr>
          <w:b/>
        </w:rPr>
      </w:pPr>
      <w:r w:rsidRPr="0079084E">
        <w:rPr>
          <w:b/>
        </w:rPr>
        <w:t xml:space="preserve">Do wniosku należy również </w:t>
      </w:r>
      <w:r w:rsidR="00D02092">
        <w:rPr>
          <w:b/>
        </w:rPr>
        <w:t>dołączyć edytowalny załącznik w </w:t>
      </w:r>
      <w:r w:rsidRPr="0079084E">
        <w:rPr>
          <w:b/>
        </w:rPr>
        <w:t xml:space="preserve">formie arkusza </w:t>
      </w:r>
      <w:proofErr w:type="spellStart"/>
      <w:r w:rsidRPr="0079084E">
        <w:rPr>
          <w:b/>
        </w:rPr>
        <w:t>excel</w:t>
      </w:r>
      <w:proofErr w:type="spellEnd"/>
      <w:r w:rsidRPr="0079084E">
        <w:rPr>
          <w:b/>
        </w:rPr>
        <w:t>.</w:t>
      </w:r>
    </w:p>
    <w:p w14:paraId="029C24D5" w14:textId="77777777" w:rsidR="008636C8" w:rsidRDefault="008636C8" w:rsidP="0073217C">
      <w:pPr>
        <w:pStyle w:val="menfont"/>
        <w:spacing w:line="276" w:lineRule="auto"/>
        <w:jc w:val="both"/>
      </w:pPr>
    </w:p>
    <w:p w14:paraId="1B2825A6" w14:textId="77777777" w:rsidR="00696CBF" w:rsidRPr="00C6679D" w:rsidRDefault="00696CBF" w:rsidP="00696CBF">
      <w:pPr>
        <w:spacing w:line="300" w:lineRule="atLeast"/>
        <w:jc w:val="both"/>
        <w:rPr>
          <w:bCs/>
        </w:rPr>
      </w:pPr>
      <w:r w:rsidRPr="00C6679D">
        <w:rPr>
          <w:bCs/>
        </w:rPr>
        <w:t>Ministerstwo Edukacji Narodowej nie określa metodologii kalkulacji wnioskowanej kwoty o wzrost zadań szkolnych i pozaszkolnych. Kwestia ta leży w kompetencji jednostek samorządu terytorialnego.</w:t>
      </w:r>
    </w:p>
    <w:p w14:paraId="472CC199" w14:textId="77777777" w:rsidR="00696CBF" w:rsidRDefault="00696CBF" w:rsidP="0073217C">
      <w:pPr>
        <w:pStyle w:val="menfont"/>
        <w:spacing w:line="276" w:lineRule="auto"/>
        <w:jc w:val="both"/>
      </w:pPr>
    </w:p>
    <w:p w14:paraId="64FF8E29" w14:textId="77777777" w:rsidR="006A5F43" w:rsidRPr="0079084E" w:rsidRDefault="006A5F43" w:rsidP="0073217C">
      <w:pPr>
        <w:pStyle w:val="menfont"/>
        <w:spacing w:line="276" w:lineRule="auto"/>
        <w:jc w:val="both"/>
      </w:pPr>
    </w:p>
    <w:p w14:paraId="3B3DB939" w14:textId="77777777" w:rsidR="008636C8" w:rsidRPr="0079084E" w:rsidRDefault="008636C8" w:rsidP="0073217C">
      <w:pPr>
        <w:pStyle w:val="menfont"/>
        <w:spacing w:line="276" w:lineRule="auto"/>
        <w:jc w:val="both"/>
      </w:pPr>
      <w:r w:rsidRPr="0079084E">
        <w:t>Nieprzekraczalny termin składania wniosków:</w:t>
      </w:r>
    </w:p>
    <w:p w14:paraId="49F7A23D" w14:textId="77777777" w:rsidR="008636C8" w:rsidRPr="0079084E" w:rsidRDefault="008636C8" w:rsidP="0073217C">
      <w:pPr>
        <w:pStyle w:val="menfont"/>
        <w:spacing w:line="276" w:lineRule="auto"/>
        <w:jc w:val="both"/>
      </w:pPr>
      <w:r w:rsidRPr="0079084E">
        <w:t xml:space="preserve">- do dnia </w:t>
      </w:r>
      <w:r w:rsidR="009B3185" w:rsidRPr="0079084E">
        <w:rPr>
          <w:b/>
        </w:rPr>
        <w:t>13</w:t>
      </w:r>
      <w:r w:rsidRPr="0079084E">
        <w:rPr>
          <w:b/>
        </w:rPr>
        <w:t xml:space="preserve"> lipca 2018</w:t>
      </w:r>
      <w:r w:rsidRPr="0079084E">
        <w:t xml:space="preserve"> r. – I tura (dotyczy wzrostu zadań szkolnych </w:t>
      </w:r>
      <w:r w:rsidR="00B70567" w:rsidRPr="0079084E">
        <w:br/>
      </w:r>
      <w:r w:rsidRPr="0079084E">
        <w:t>i pozaszkolnych w I półroczu roku budżetowego 2018),</w:t>
      </w:r>
    </w:p>
    <w:p w14:paraId="3C17E988" w14:textId="77777777" w:rsidR="008636C8" w:rsidRPr="0079084E" w:rsidRDefault="008636C8" w:rsidP="0073217C">
      <w:pPr>
        <w:pStyle w:val="menfont"/>
        <w:spacing w:line="276" w:lineRule="auto"/>
        <w:jc w:val="both"/>
      </w:pPr>
      <w:r w:rsidRPr="0079084E">
        <w:t xml:space="preserve">- do dnia </w:t>
      </w:r>
      <w:r w:rsidR="009B3185" w:rsidRPr="0079084E">
        <w:rPr>
          <w:b/>
        </w:rPr>
        <w:t>19</w:t>
      </w:r>
      <w:r w:rsidRPr="0079084E">
        <w:rPr>
          <w:b/>
        </w:rPr>
        <w:t xml:space="preserve"> października</w:t>
      </w:r>
      <w:r w:rsidRPr="0079084E">
        <w:t xml:space="preserve"> </w:t>
      </w:r>
      <w:r w:rsidRPr="0079084E">
        <w:rPr>
          <w:b/>
        </w:rPr>
        <w:t>2018</w:t>
      </w:r>
      <w:r w:rsidRPr="0079084E">
        <w:t xml:space="preserve"> r. – II tura (dotyczy wzrostu zadań szkolnych </w:t>
      </w:r>
      <w:r w:rsidR="00B70567" w:rsidRPr="0079084E">
        <w:br/>
      </w:r>
      <w:r w:rsidRPr="0079084E">
        <w:t xml:space="preserve">i pozaszkolnych od 1 września 2018 r.). </w:t>
      </w:r>
    </w:p>
    <w:p w14:paraId="7C66EB68" w14:textId="77777777" w:rsidR="008636C8" w:rsidRPr="0079084E" w:rsidRDefault="008636C8" w:rsidP="0073217C">
      <w:pPr>
        <w:pStyle w:val="menfont"/>
        <w:spacing w:line="276" w:lineRule="auto"/>
        <w:jc w:val="both"/>
      </w:pPr>
    </w:p>
    <w:p w14:paraId="1361EF4B" w14:textId="77777777" w:rsidR="00FD6EC8" w:rsidRPr="0079084E" w:rsidRDefault="00FD6EC8" w:rsidP="0073217C">
      <w:pPr>
        <w:pStyle w:val="Default"/>
        <w:spacing w:line="276" w:lineRule="auto"/>
        <w:jc w:val="both"/>
        <w:rPr>
          <w:rFonts w:ascii="Arial" w:hAnsi="Arial" w:cs="Arial"/>
          <w:b/>
          <w:bCs/>
        </w:rPr>
      </w:pPr>
      <w:r w:rsidRPr="0079084E">
        <w:rPr>
          <w:rFonts w:ascii="Arial" w:hAnsi="Arial" w:cs="Arial"/>
          <w:b/>
          <w:bCs/>
        </w:rPr>
        <w:t xml:space="preserve">Decyduje data wpływu do Ministerstwa Edukacji Narodowej </w:t>
      </w:r>
    </w:p>
    <w:p w14:paraId="2F25C320" w14:textId="77777777" w:rsidR="008636C8" w:rsidRPr="0079084E" w:rsidRDefault="008636C8" w:rsidP="0073217C">
      <w:pPr>
        <w:pStyle w:val="menfont"/>
        <w:spacing w:line="276" w:lineRule="auto"/>
        <w:jc w:val="both"/>
      </w:pPr>
    </w:p>
    <w:p w14:paraId="56BB62EA" w14:textId="77777777" w:rsidR="00041E94" w:rsidRDefault="003B24E8" w:rsidP="00F52FC2">
      <w:pPr>
        <w:pStyle w:val="Nagwek2"/>
        <w:numPr>
          <w:ilvl w:val="0"/>
          <w:numId w:val="14"/>
        </w:numPr>
        <w:jc w:val="both"/>
      </w:pPr>
      <w:r w:rsidRPr="0079084E">
        <w:t xml:space="preserve">Pomoc jednostkom samorządu terytorialnego w usuwaniu skutków zdarzeń losowych w budynkach szkół (placówek) publicznych prowadzonych (dotowanych) przez jednostki samorządu terytorialnego – z wyłączeniem przedszkoli ogólnodostępnych oraz innych form wychowania </w:t>
      </w:r>
      <w:r w:rsidR="00041E94">
        <w:t>przedszkolnego.</w:t>
      </w:r>
    </w:p>
    <w:p w14:paraId="6DCE7F00" w14:textId="77777777" w:rsidR="002460B8" w:rsidRDefault="002460B8" w:rsidP="0073217C">
      <w:pPr>
        <w:spacing w:line="276" w:lineRule="auto"/>
        <w:jc w:val="both"/>
      </w:pPr>
    </w:p>
    <w:p w14:paraId="25EB1498" w14:textId="77777777" w:rsidR="00041E94" w:rsidRDefault="00041E94" w:rsidP="0073217C">
      <w:pPr>
        <w:spacing w:line="276" w:lineRule="auto"/>
        <w:jc w:val="both"/>
      </w:pPr>
    </w:p>
    <w:p w14:paraId="4681CCC8" w14:textId="77777777" w:rsidR="00041E94" w:rsidRPr="0079084E" w:rsidRDefault="00041E94" w:rsidP="0073217C">
      <w:pPr>
        <w:spacing w:line="276" w:lineRule="auto"/>
        <w:jc w:val="both"/>
      </w:pPr>
      <w:r>
        <w:t>Dofinansowanie jest możliwe jeżeli zostały spełnione następujące warunki:</w:t>
      </w:r>
    </w:p>
    <w:p w14:paraId="7C99EC05" w14:textId="77777777" w:rsidR="002460B8" w:rsidRPr="0079084E" w:rsidRDefault="002460B8" w:rsidP="0073217C">
      <w:pPr>
        <w:spacing w:line="276" w:lineRule="auto"/>
        <w:jc w:val="both"/>
      </w:pPr>
      <w:r w:rsidRPr="0079084E">
        <w:t>- zdarzenie losowe miało miejsce w roku bieżącym lub w miesiącach X-XII 2017 r.,</w:t>
      </w:r>
    </w:p>
    <w:p w14:paraId="38007414" w14:textId="77777777" w:rsidR="002460B8" w:rsidRPr="0079084E" w:rsidRDefault="002460B8" w:rsidP="0073217C">
      <w:pPr>
        <w:pStyle w:val="menfont"/>
        <w:spacing w:line="276" w:lineRule="auto"/>
        <w:jc w:val="both"/>
      </w:pPr>
      <w:r w:rsidRPr="0079084E">
        <w:t xml:space="preserve">- jednostka samorządu terytorialnego zaplanowała środki własne w § 4270 </w:t>
      </w:r>
      <w:r w:rsidR="00041E94">
        <w:br/>
      </w:r>
      <w:r w:rsidRPr="0079084E">
        <w:t>w odpowiednim rozdziale klasyfikacji budżetowej w wysokości nie niższej niż różnica pomiędzy połową wartości kosztorysowej remontu a kwotą uzyskanego odszkodowania. Jeżeli kwota odszkodowania jest równa lub wyższa od połowy wartości kosztorysowej remontu to jednostka samorządu terytorialnego nie ma obowiązku zaplanowania środków własnych na wykonanie remontu. Jednostki samorządu terytorialnego, których obiekty, podlegające uszkodzeniu były ubezpieczone od tych zdarzeń, mogą również wystąpić z wnioskami przed zakończeniem procedury odszkodowawczej i ustaleniem kwoty odszkodowania, ale wówczas zobowiązane są do zaplanowania środków własnych w wysokości nie niższej niż połowa wartości kosztorysowej remontu.</w:t>
      </w:r>
    </w:p>
    <w:p w14:paraId="0471EB47" w14:textId="77777777" w:rsidR="002460B8" w:rsidRPr="0079084E" w:rsidRDefault="002460B8" w:rsidP="0073217C">
      <w:pPr>
        <w:spacing w:line="276" w:lineRule="auto"/>
        <w:jc w:val="both"/>
      </w:pPr>
    </w:p>
    <w:p w14:paraId="215BA543" w14:textId="213C78E6" w:rsidR="002460B8" w:rsidRPr="0079084E" w:rsidRDefault="002460B8" w:rsidP="0073217C">
      <w:pPr>
        <w:spacing w:line="276" w:lineRule="auto"/>
        <w:jc w:val="both"/>
      </w:pPr>
      <w:r w:rsidRPr="0079084E">
        <w:t>Jednostki samorządu terytorialnego, które zaangażowały środki własne w § 4270 w wysokości nie wyższej niż połowa wartości kosztorysowej remontu (lub nie zaplanowały tych środków, gdyż kwota odszkodowania była równa lub wyższa od połowy wartości kosztorysow</w:t>
      </w:r>
      <w:r w:rsidR="00D02092">
        <w:t>ej remontu), mogą ubiegać się o </w:t>
      </w:r>
      <w:r w:rsidRPr="0079084E">
        <w:t>dofinansowanie w kwocie nie wyższej niż połowa wartości kosztorysowej remontu. Natomiast jednostki samorządu terytorialnego, które zaangażowały środki własne w § 4270 w wysokości wyższej niż połowa wartości kosztorysowej remontu, mogą ubiegać się o dofinansowanie w kwocie nie wyższej niż różnica pomiędzy w</w:t>
      </w:r>
      <w:r w:rsidR="00D02092">
        <w:t>artością kosztorysową remontu a </w:t>
      </w:r>
      <w:r w:rsidRPr="0079084E">
        <w:t>zaangażowanymi środkami własnymi.</w:t>
      </w:r>
    </w:p>
    <w:p w14:paraId="53DFC418" w14:textId="6E919DC4" w:rsidR="002460B8" w:rsidRPr="0079084E" w:rsidRDefault="002460B8" w:rsidP="0079084E">
      <w:pPr>
        <w:spacing w:before="240" w:line="276" w:lineRule="auto"/>
        <w:jc w:val="both"/>
      </w:pPr>
      <w:r w:rsidRPr="0079084E">
        <w:t>W przypadku jednostek samorządu terytorialnego, które skorzystały w latach 201</w:t>
      </w:r>
      <w:r w:rsidR="0073217C" w:rsidRPr="0079084E">
        <w:t>5 – 2017</w:t>
      </w:r>
      <w:r w:rsidRPr="0079084E">
        <w:t xml:space="preserve"> z dofinansowania z ww. tytułu, dofinansowanie w ramach powyższego kryterium będzie przysługiwało jedynie wówczas, gdy jednostka samorządu terytorialnego w roku, w którym otrzymała dofinansowanie, wykorzystała w kwocie nie niższej niż przyznane śro</w:t>
      </w:r>
      <w:r w:rsidR="00D02092">
        <w:t>dki z rezerwy z </w:t>
      </w:r>
      <w:r w:rsidRPr="0079084E">
        <w:t xml:space="preserve">powyższego </w:t>
      </w:r>
      <w:r w:rsidRPr="0079084E">
        <w:lastRenderedPageBreak/>
        <w:t>tytułu wraz z deklarowanym udziałem własnym na usunięcie skutków danego zdarzenia losowego w „§ 42</w:t>
      </w:r>
      <w:r w:rsidR="00D02092">
        <w:t>70 – zakup usług remontowych” w </w:t>
      </w:r>
      <w:r w:rsidRPr="0079084E">
        <w:t>odpowiednim rozdziale klasyfikacji budżetowej.</w:t>
      </w:r>
    </w:p>
    <w:p w14:paraId="4A72B4DE" w14:textId="0A4EA379" w:rsidR="007D1153" w:rsidRPr="0079084E" w:rsidRDefault="002460B8" w:rsidP="0079084E">
      <w:pPr>
        <w:spacing w:before="240" w:line="276" w:lineRule="auto"/>
        <w:jc w:val="both"/>
      </w:pPr>
      <w:r w:rsidRPr="0079084E">
        <w:t xml:space="preserve">Do wniosku należy </w:t>
      </w:r>
      <w:r w:rsidR="00B70567" w:rsidRPr="0079084E">
        <w:t xml:space="preserve">obowiązkowo </w:t>
      </w:r>
      <w:r w:rsidRPr="0079084E">
        <w:t>doł</w:t>
      </w:r>
      <w:r w:rsidR="006A3813">
        <w:t xml:space="preserve">ączyć kopię dokumentu (decyzja lub </w:t>
      </w:r>
      <w:r w:rsidRPr="0079084E">
        <w:t xml:space="preserve">nakaz lub informacja ze zdarzenia - meldunek) wydanego przez państwowe organy nadzoru </w:t>
      </w:r>
      <w:r w:rsidRPr="0079084E">
        <w:rPr>
          <w:b/>
        </w:rPr>
        <w:t>(państwowy inspektor nadzoru budowlanego, jednostka państwowej straży pożarnej)</w:t>
      </w:r>
      <w:r w:rsidR="00DD7EDC">
        <w:rPr>
          <w:b/>
        </w:rPr>
        <w:t xml:space="preserve">. </w:t>
      </w:r>
      <w:r w:rsidRPr="0079084E">
        <w:t>Dokumenty powinny zawierać rodzaj zdarzenia, datę jego wystąpienia oraz opis zniszczeń (szkód).</w:t>
      </w:r>
      <w:r w:rsidR="0079084E" w:rsidRPr="0079084E">
        <w:t xml:space="preserve"> </w:t>
      </w:r>
      <w:r w:rsidR="006B15D5" w:rsidRPr="0079084E">
        <w:t xml:space="preserve"> </w:t>
      </w:r>
    </w:p>
    <w:p w14:paraId="2D9194EC" w14:textId="77777777" w:rsidR="007D1153" w:rsidRPr="0079084E" w:rsidRDefault="007D1153" w:rsidP="0073217C">
      <w:pPr>
        <w:spacing w:line="276" w:lineRule="auto"/>
        <w:jc w:val="both"/>
      </w:pPr>
      <w:r w:rsidRPr="0079084E">
        <w:t xml:space="preserve">Potwierdzenie wystąpienia szkody przez ww. organy jest </w:t>
      </w:r>
      <w:r w:rsidRPr="0079084E">
        <w:rPr>
          <w:b/>
        </w:rPr>
        <w:t>warunkiem koniecznym</w:t>
      </w:r>
      <w:r w:rsidRPr="0079084E">
        <w:t xml:space="preserve"> do wydania przez MEN pozytywnej opinii do wniosku.</w:t>
      </w:r>
    </w:p>
    <w:p w14:paraId="450AE745" w14:textId="77777777" w:rsidR="006B15D5" w:rsidRPr="0079084E" w:rsidRDefault="006B15D5" w:rsidP="0073217C">
      <w:pPr>
        <w:spacing w:line="276" w:lineRule="auto"/>
        <w:jc w:val="both"/>
      </w:pPr>
    </w:p>
    <w:p w14:paraId="4E570B1F" w14:textId="77777777" w:rsidR="006B15D5" w:rsidRPr="0079084E" w:rsidRDefault="007D1153" w:rsidP="0073217C">
      <w:pPr>
        <w:spacing w:line="276" w:lineRule="auto"/>
        <w:jc w:val="both"/>
      </w:pPr>
      <w:r w:rsidRPr="0079084E">
        <w:t xml:space="preserve">Należy także dołączyć </w:t>
      </w:r>
      <w:r w:rsidR="009B3185" w:rsidRPr="0079084E">
        <w:t xml:space="preserve">dokument potwierdzający </w:t>
      </w:r>
      <w:r w:rsidR="006B15D5" w:rsidRPr="0079084E">
        <w:t>zaplanowanie środków własnych przez JST w § 4270 w odpowiednim rozdziale klasyfikacji budżetowej w wysokości wykazanej w tabeli – kol. 7 na realizację zadania objętego wnioskiem  (np. wyciąg z uchwały budżetowej, zarządzenie Wójta/Burmistrza/Prezydenta lub  plan finansowy szkoły), dokument potwierdzający wysokość uzyskanego odszkodowania (dotyczy JST, które uzyskały odszkodowanie</w:t>
      </w:r>
      <w:r w:rsidR="00452486">
        <w:t>).</w:t>
      </w:r>
    </w:p>
    <w:p w14:paraId="7C5281EB" w14:textId="77777777" w:rsidR="002460B8" w:rsidRPr="0079084E" w:rsidRDefault="002460B8" w:rsidP="0073217C">
      <w:pPr>
        <w:spacing w:line="276" w:lineRule="auto"/>
        <w:jc w:val="both"/>
      </w:pPr>
    </w:p>
    <w:p w14:paraId="044F1687" w14:textId="77777777" w:rsidR="002460B8" w:rsidRPr="0079084E" w:rsidRDefault="002460B8" w:rsidP="0073217C">
      <w:pPr>
        <w:spacing w:line="276" w:lineRule="auto"/>
        <w:jc w:val="both"/>
      </w:pPr>
      <w:r w:rsidRPr="0079084E">
        <w:t xml:space="preserve">Proszę </w:t>
      </w:r>
      <w:r w:rsidR="00B70567" w:rsidRPr="0079084E">
        <w:t xml:space="preserve">także </w:t>
      </w:r>
      <w:r w:rsidRPr="0079084E">
        <w:t>wziąć pod uwagę, że szkody wynikające z naturalnej eksploatacji lub zużycia materiałów (np. pęknięta rura</w:t>
      </w:r>
      <w:r w:rsidR="007C4C0F">
        <w:t>, awaria systemu c.o.</w:t>
      </w:r>
      <w:r w:rsidRPr="0079084E">
        <w:t>) nie zaliczają się do kategorii szkód losowych</w:t>
      </w:r>
      <w:r w:rsidR="00B70567" w:rsidRPr="0079084E">
        <w:t>.</w:t>
      </w:r>
    </w:p>
    <w:p w14:paraId="691FD9C9" w14:textId="77777777" w:rsidR="00B70567" w:rsidRPr="0079084E" w:rsidRDefault="00B70567" w:rsidP="0073217C">
      <w:pPr>
        <w:spacing w:line="276" w:lineRule="auto"/>
        <w:jc w:val="both"/>
      </w:pPr>
    </w:p>
    <w:p w14:paraId="05F2DC53" w14:textId="1D2917A2" w:rsidR="00B70567" w:rsidRDefault="00B70567" w:rsidP="0073217C">
      <w:pPr>
        <w:spacing w:line="276" w:lineRule="auto"/>
        <w:jc w:val="both"/>
      </w:pPr>
      <w:r w:rsidRPr="0079084E">
        <w:t>Należy też podkreś</w:t>
      </w:r>
      <w:r w:rsidR="00C10111">
        <w:t xml:space="preserve">lić, że wsparcie z rezerwy </w:t>
      </w:r>
      <w:r w:rsidRPr="0079084E">
        <w:t xml:space="preserve">dotyczy </w:t>
      </w:r>
      <w:r w:rsidRPr="0079084E">
        <w:rPr>
          <w:b/>
        </w:rPr>
        <w:t>tylko budynków szkół/placówek</w:t>
      </w:r>
      <w:r w:rsidRPr="0079084E">
        <w:t xml:space="preserve"> – prosimy nie uwzględniać we wniosku np. uszkodzeń ogrodzenia, chodników, innych elementów wyposażenia </w:t>
      </w:r>
      <w:r w:rsidR="00452486">
        <w:t>poza budynkiem szkoły/placówki.</w:t>
      </w:r>
    </w:p>
    <w:p w14:paraId="50FB09A2" w14:textId="77777777" w:rsidR="00041E94" w:rsidRDefault="00041E94" w:rsidP="0073217C">
      <w:pPr>
        <w:spacing w:line="276" w:lineRule="auto"/>
        <w:jc w:val="both"/>
      </w:pPr>
    </w:p>
    <w:p w14:paraId="49AD6F82" w14:textId="77777777" w:rsidR="00041E94" w:rsidRPr="0079084E" w:rsidRDefault="00041E94" w:rsidP="00041E94">
      <w:pPr>
        <w:pStyle w:val="menfont"/>
        <w:spacing w:line="276" w:lineRule="auto"/>
        <w:jc w:val="both"/>
        <w:rPr>
          <w:u w:val="single"/>
        </w:rPr>
      </w:pPr>
      <w:r w:rsidRPr="0079084E">
        <w:rPr>
          <w:u w:val="single"/>
        </w:rPr>
        <w:t>Wzór wniosku określa załącznik nr 2</w:t>
      </w:r>
    </w:p>
    <w:p w14:paraId="1D9B9809" w14:textId="77777777" w:rsidR="00041E94" w:rsidRPr="0079084E" w:rsidRDefault="00041E94" w:rsidP="00041E94">
      <w:pPr>
        <w:pStyle w:val="menfont"/>
        <w:spacing w:line="276" w:lineRule="auto"/>
        <w:jc w:val="both"/>
      </w:pPr>
    </w:p>
    <w:p w14:paraId="75244185" w14:textId="77777777" w:rsidR="00041E94" w:rsidRPr="0079084E" w:rsidRDefault="00041E94" w:rsidP="00041E94">
      <w:pPr>
        <w:pStyle w:val="menfont"/>
        <w:spacing w:line="276" w:lineRule="auto"/>
        <w:jc w:val="both"/>
      </w:pPr>
      <w:r w:rsidRPr="0079084E">
        <w:t>Nieprzekraczalny termin składania wniosków:</w:t>
      </w:r>
    </w:p>
    <w:p w14:paraId="0AF28AA0" w14:textId="2586B6A3" w:rsidR="00041E94" w:rsidRPr="0079084E" w:rsidRDefault="00CF7021" w:rsidP="00041E94">
      <w:pPr>
        <w:pStyle w:val="menfont"/>
        <w:numPr>
          <w:ilvl w:val="0"/>
          <w:numId w:val="12"/>
        </w:numPr>
        <w:spacing w:line="276" w:lineRule="auto"/>
        <w:jc w:val="both"/>
      </w:pPr>
      <w:r>
        <w:t>do dnia 31</w:t>
      </w:r>
      <w:r w:rsidR="00041E94" w:rsidRPr="0079084E">
        <w:t xml:space="preserve"> </w:t>
      </w:r>
      <w:r w:rsidR="00E240A0">
        <w:t>maja</w:t>
      </w:r>
      <w:r w:rsidR="00041E94" w:rsidRPr="0079084E">
        <w:t xml:space="preserve"> 2018 r. – dotyczy zdarzeń losowych, które wystąpiły </w:t>
      </w:r>
      <w:r w:rsidR="00041E94" w:rsidRPr="0079084E">
        <w:br/>
        <w:t>w miesiącach X</w:t>
      </w:r>
      <w:r w:rsidR="00041E94">
        <w:t xml:space="preserve"> </w:t>
      </w:r>
      <w:r w:rsidR="00041E94" w:rsidRPr="0079084E">
        <w:t>-</w:t>
      </w:r>
      <w:r w:rsidR="00041E94">
        <w:t xml:space="preserve"> </w:t>
      </w:r>
      <w:r w:rsidR="00041E94" w:rsidRPr="0079084E">
        <w:t>XII 2017 r. oraz w miesiącach I-II</w:t>
      </w:r>
      <w:r w:rsidR="00E240A0">
        <w:t>I</w:t>
      </w:r>
      <w:r w:rsidR="00041E94" w:rsidRPr="0079084E">
        <w:t xml:space="preserve"> 2018 r.;</w:t>
      </w:r>
    </w:p>
    <w:p w14:paraId="15BCC09E" w14:textId="77777777" w:rsidR="00041E94" w:rsidRPr="0079084E" w:rsidRDefault="00041E94" w:rsidP="00041E94">
      <w:pPr>
        <w:pStyle w:val="Default"/>
        <w:spacing w:line="276" w:lineRule="auto"/>
        <w:jc w:val="both"/>
        <w:rPr>
          <w:rFonts w:ascii="Arial" w:hAnsi="Arial" w:cs="Arial"/>
        </w:rPr>
      </w:pPr>
    </w:p>
    <w:p w14:paraId="0536327C" w14:textId="77777777" w:rsidR="00041E94" w:rsidRPr="0079084E" w:rsidRDefault="00041E94" w:rsidP="00041E94">
      <w:pPr>
        <w:pStyle w:val="Default"/>
        <w:numPr>
          <w:ilvl w:val="0"/>
          <w:numId w:val="12"/>
        </w:numPr>
        <w:spacing w:line="276" w:lineRule="auto"/>
        <w:jc w:val="both"/>
        <w:rPr>
          <w:rFonts w:ascii="Arial" w:hAnsi="Arial" w:cs="Arial"/>
        </w:rPr>
      </w:pPr>
      <w:r w:rsidRPr="0079084E">
        <w:rPr>
          <w:rFonts w:ascii="Arial" w:hAnsi="Arial" w:cs="Arial"/>
        </w:rPr>
        <w:t xml:space="preserve">w terminie </w:t>
      </w:r>
      <w:r w:rsidRPr="0079084E">
        <w:rPr>
          <w:rFonts w:ascii="Arial" w:hAnsi="Arial" w:cs="Arial"/>
          <w:b/>
          <w:bCs/>
        </w:rPr>
        <w:t>do 40 dni od daty wystąpienia zdarzenia</w:t>
      </w:r>
      <w:r w:rsidRPr="0079084E">
        <w:rPr>
          <w:rFonts w:ascii="Arial" w:hAnsi="Arial" w:cs="Arial"/>
        </w:rPr>
        <w:t xml:space="preserve">, jednak nie później niż </w:t>
      </w:r>
      <w:r w:rsidRPr="0079084E">
        <w:rPr>
          <w:rFonts w:ascii="Arial" w:hAnsi="Arial" w:cs="Arial"/>
          <w:b/>
          <w:bCs/>
        </w:rPr>
        <w:t xml:space="preserve">do dnia 12 października 2018 r. </w:t>
      </w:r>
      <w:r w:rsidRPr="0079084E">
        <w:rPr>
          <w:rFonts w:ascii="Arial" w:hAnsi="Arial" w:cs="Arial"/>
        </w:rPr>
        <w:t xml:space="preserve">– dotyczy pozostałych zdarzeń losowych. </w:t>
      </w:r>
    </w:p>
    <w:p w14:paraId="0B3B84A9" w14:textId="77777777" w:rsidR="00041E94" w:rsidRPr="0079084E" w:rsidRDefault="00041E94" w:rsidP="00041E94">
      <w:pPr>
        <w:pStyle w:val="Default"/>
        <w:spacing w:line="276" w:lineRule="auto"/>
        <w:jc w:val="both"/>
        <w:rPr>
          <w:rFonts w:ascii="Arial" w:hAnsi="Arial" w:cs="Arial"/>
        </w:rPr>
      </w:pPr>
    </w:p>
    <w:p w14:paraId="055CF10F" w14:textId="77777777" w:rsidR="00041E94" w:rsidRPr="0079084E" w:rsidRDefault="00041E94" w:rsidP="00041E94">
      <w:pPr>
        <w:pStyle w:val="Default"/>
        <w:spacing w:line="276" w:lineRule="auto"/>
        <w:jc w:val="both"/>
        <w:rPr>
          <w:rFonts w:ascii="Arial" w:hAnsi="Arial" w:cs="Arial"/>
          <w:b/>
          <w:bCs/>
        </w:rPr>
      </w:pPr>
      <w:r w:rsidRPr="0079084E">
        <w:rPr>
          <w:rFonts w:ascii="Arial" w:hAnsi="Arial" w:cs="Arial"/>
        </w:rPr>
        <w:lastRenderedPageBreak/>
        <w:t xml:space="preserve">W przypadku budynków oświatowych, które były ubezpieczone, jednostka samorządu terytorialnego może wystąpić z wnioskiem po zakończeniu procedury odszkodowawczej i ustaleniu kwoty odszkodowania, jednak nie później niż </w:t>
      </w:r>
      <w:r w:rsidRPr="0079084E">
        <w:rPr>
          <w:rFonts w:ascii="Arial" w:hAnsi="Arial" w:cs="Arial"/>
          <w:b/>
          <w:bCs/>
        </w:rPr>
        <w:t xml:space="preserve">do dnia 12 października 2018 r. </w:t>
      </w:r>
    </w:p>
    <w:p w14:paraId="59987FA0" w14:textId="77777777" w:rsidR="00041E94" w:rsidRPr="0079084E" w:rsidRDefault="00041E94" w:rsidP="00041E94">
      <w:pPr>
        <w:pStyle w:val="Default"/>
        <w:spacing w:line="276" w:lineRule="auto"/>
        <w:jc w:val="both"/>
        <w:rPr>
          <w:rFonts w:ascii="Arial" w:hAnsi="Arial" w:cs="Arial"/>
        </w:rPr>
      </w:pPr>
    </w:p>
    <w:p w14:paraId="4A64F949" w14:textId="77777777" w:rsidR="00041E94" w:rsidRPr="0079084E" w:rsidRDefault="00041E94" w:rsidP="00041E94">
      <w:pPr>
        <w:pStyle w:val="Default"/>
        <w:spacing w:line="276" w:lineRule="auto"/>
        <w:jc w:val="both"/>
        <w:rPr>
          <w:rFonts w:ascii="Arial" w:hAnsi="Arial" w:cs="Arial"/>
          <w:b/>
          <w:bCs/>
        </w:rPr>
      </w:pPr>
      <w:r w:rsidRPr="0079084E">
        <w:rPr>
          <w:rFonts w:ascii="Arial" w:hAnsi="Arial" w:cs="Arial"/>
          <w:b/>
          <w:bCs/>
        </w:rPr>
        <w:t xml:space="preserve">Decyduje data wpływu do Ministerstwa Edukacji Narodowej </w:t>
      </w:r>
    </w:p>
    <w:p w14:paraId="1EBC4F65" w14:textId="77777777" w:rsidR="00041E94" w:rsidRPr="0079084E" w:rsidRDefault="00041E94" w:rsidP="00041E94">
      <w:pPr>
        <w:pStyle w:val="Default"/>
        <w:spacing w:line="276" w:lineRule="auto"/>
        <w:jc w:val="both"/>
        <w:rPr>
          <w:rFonts w:ascii="Arial" w:hAnsi="Arial" w:cs="Arial"/>
        </w:rPr>
      </w:pPr>
    </w:p>
    <w:p w14:paraId="393EA26B" w14:textId="77777777" w:rsidR="00041E94" w:rsidRPr="0079084E" w:rsidRDefault="00041E94" w:rsidP="00041E94">
      <w:pPr>
        <w:spacing w:line="276" w:lineRule="auto"/>
        <w:jc w:val="both"/>
      </w:pPr>
      <w:r w:rsidRPr="0079084E">
        <w:t>Wnioski będą rozpatrywane sukcesywnie.</w:t>
      </w:r>
    </w:p>
    <w:p w14:paraId="32E9BCB6" w14:textId="77777777" w:rsidR="00041E94" w:rsidRPr="0079084E" w:rsidRDefault="00041E94" w:rsidP="0073217C">
      <w:pPr>
        <w:spacing w:line="276" w:lineRule="auto"/>
        <w:jc w:val="both"/>
      </w:pPr>
    </w:p>
    <w:p w14:paraId="4BF963CA" w14:textId="77777777" w:rsidR="00B70567" w:rsidRPr="0079084E" w:rsidRDefault="00B70567" w:rsidP="0073217C">
      <w:pPr>
        <w:spacing w:line="276" w:lineRule="auto"/>
        <w:jc w:val="both"/>
      </w:pPr>
    </w:p>
    <w:p w14:paraId="397615C6" w14:textId="77777777" w:rsidR="00B70567" w:rsidRPr="0079084E" w:rsidRDefault="00B70567" w:rsidP="00C124CC">
      <w:pPr>
        <w:pStyle w:val="menfont"/>
        <w:spacing w:line="276" w:lineRule="auto"/>
        <w:jc w:val="both"/>
      </w:pPr>
    </w:p>
    <w:p w14:paraId="022E1B29" w14:textId="77777777" w:rsidR="00B70567" w:rsidRPr="00AC2306" w:rsidRDefault="006B15D5" w:rsidP="00C10111">
      <w:pPr>
        <w:pStyle w:val="Nagwek2"/>
        <w:numPr>
          <w:ilvl w:val="0"/>
          <w:numId w:val="14"/>
        </w:numPr>
        <w:jc w:val="both"/>
      </w:pPr>
      <w:r w:rsidRPr="00AC2306">
        <w:t>Pomoc jednostkom samorządu terytorialnego w usuwaniu skutków działania żywiołów w budynkach szkół (placówek) publicznych prowadzonych (dotowanych) przez jednostki samorządu terytorialnego.</w:t>
      </w:r>
    </w:p>
    <w:p w14:paraId="3DD49949" w14:textId="77777777" w:rsidR="002460B8" w:rsidRPr="0079084E" w:rsidRDefault="002460B8" w:rsidP="0073217C">
      <w:pPr>
        <w:spacing w:line="276" w:lineRule="auto"/>
        <w:jc w:val="both"/>
      </w:pPr>
    </w:p>
    <w:p w14:paraId="20095180" w14:textId="77777777" w:rsidR="009E45BE" w:rsidRPr="0079084E" w:rsidRDefault="008501D5" w:rsidP="0073217C">
      <w:pPr>
        <w:pStyle w:val="menfont"/>
        <w:spacing w:line="276" w:lineRule="auto"/>
        <w:jc w:val="both"/>
      </w:pPr>
    </w:p>
    <w:p w14:paraId="20886D06" w14:textId="77777777" w:rsidR="006B15D5" w:rsidRPr="0079084E" w:rsidRDefault="006B15D5" w:rsidP="0073217C">
      <w:pPr>
        <w:pStyle w:val="menfont"/>
        <w:spacing w:line="276" w:lineRule="auto"/>
        <w:jc w:val="both"/>
      </w:pPr>
      <w:r w:rsidRPr="0079084E">
        <w:t>Kryterium dotyczy tylko budynków szkół i placówek (z wyłączeniem budynków przedszkoli ogólnodostępnych oraz innych form wychowania przedszkolnego) położonych na obszarze gmin wymienionych w wykazie stanowiącym załącznik do stosownego rozporządzenia Prezesa Rady Ministrów w sprawie gmin poszkodowanych w wyniku działania żywiołu, w których stosuje się szczególne zasady odbudowy, remontów i rozbiórek obiektów budowlanych.</w:t>
      </w:r>
    </w:p>
    <w:p w14:paraId="2CCB4AA2" w14:textId="77777777" w:rsidR="006B15D5" w:rsidRPr="0079084E" w:rsidRDefault="006B15D5" w:rsidP="0073217C">
      <w:pPr>
        <w:pStyle w:val="menfont"/>
        <w:spacing w:line="276" w:lineRule="auto"/>
        <w:jc w:val="both"/>
      </w:pPr>
    </w:p>
    <w:p w14:paraId="0DFAFF52" w14:textId="77777777" w:rsidR="006B15D5" w:rsidRPr="0079084E" w:rsidRDefault="006B15D5" w:rsidP="0073217C">
      <w:pPr>
        <w:pStyle w:val="menfont"/>
        <w:spacing w:line="276" w:lineRule="auto"/>
        <w:jc w:val="both"/>
      </w:pPr>
      <w:r w:rsidRPr="0079084E">
        <w:t xml:space="preserve">Wysokość dofinansowania z rezerwy części oświatowej subwencji ogólnej pomniejsza się o kwotę odszkodowania. </w:t>
      </w:r>
    </w:p>
    <w:p w14:paraId="7121B7CA" w14:textId="77777777" w:rsidR="006B15D5" w:rsidRPr="0079084E" w:rsidRDefault="006B15D5" w:rsidP="0073217C">
      <w:pPr>
        <w:pStyle w:val="menfont"/>
        <w:spacing w:line="276" w:lineRule="auto"/>
        <w:jc w:val="both"/>
      </w:pPr>
    </w:p>
    <w:p w14:paraId="25A777EF" w14:textId="747E311C" w:rsidR="001B7A37" w:rsidRPr="0079084E" w:rsidRDefault="00DD7EDC" w:rsidP="0073217C">
      <w:pPr>
        <w:spacing w:line="276" w:lineRule="auto"/>
        <w:jc w:val="both"/>
      </w:pPr>
      <w:r>
        <w:t xml:space="preserve">Do wniosku należy dołączyć kopię </w:t>
      </w:r>
      <w:r w:rsidR="006B15D5" w:rsidRPr="0079084E">
        <w:t>protokołu komisji powołanej przez wojewodę do zweryfikowania szacunków strat powstałych w wyniku działań żywiołów po terminie wystąpien</w:t>
      </w:r>
      <w:r>
        <w:t>ia zdarzenia losowego. Dokument</w:t>
      </w:r>
      <w:r w:rsidR="00A15909">
        <w:t xml:space="preserve"> powinien</w:t>
      </w:r>
      <w:r w:rsidR="006B15D5" w:rsidRPr="0079084E">
        <w:t xml:space="preserve"> zawierać rodzaj zdarzenia, datę jego wystąpienia oraz opis zniszczeń (szkód).</w:t>
      </w:r>
      <w:r w:rsidR="00A15909">
        <w:t xml:space="preserve"> </w:t>
      </w:r>
      <w:r w:rsidR="001B7A37" w:rsidRPr="0079084E">
        <w:t xml:space="preserve">Potwierdzenie wystąpienia szkody jest </w:t>
      </w:r>
      <w:r w:rsidR="001B7A37" w:rsidRPr="00BA5CE0">
        <w:t>warunkiem koniecznym</w:t>
      </w:r>
      <w:r w:rsidR="001B7A37" w:rsidRPr="0079084E">
        <w:t xml:space="preserve"> do wydania przez MEN pozytywnej opinii do wniosku.</w:t>
      </w:r>
    </w:p>
    <w:p w14:paraId="24B0DC99" w14:textId="77777777" w:rsidR="006B15D5" w:rsidRPr="0079084E" w:rsidRDefault="006B15D5" w:rsidP="0073217C">
      <w:pPr>
        <w:pStyle w:val="menfont"/>
        <w:spacing w:line="276" w:lineRule="auto"/>
        <w:jc w:val="both"/>
      </w:pPr>
    </w:p>
    <w:p w14:paraId="300BAC14" w14:textId="77777777" w:rsidR="006B15D5" w:rsidRPr="0079084E" w:rsidRDefault="006B15D5" w:rsidP="0073217C">
      <w:pPr>
        <w:pStyle w:val="menfont"/>
        <w:spacing w:line="276" w:lineRule="auto"/>
        <w:jc w:val="both"/>
      </w:pPr>
      <w:r w:rsidRPr="0079084E">
        <w:t>Jeżeli jednostka samorządu terytorialnego nie ubiegała się i nie otrzymała pomocy z innych środków budżetu państwa na usuwanie szkód wymienionych we wniosku, składa wniosek według wzoru określonego w formularzu 3a wraz ze stosownym oświadczeniem.</w:t>
      </w:r>
    </w:p>
    <w:p w14:paraId="4AD55494" w14:textId="77777777" w:rsidR="006B15D5" w:rsidRPr="0079084E" w:rsidRDefault="006B15D5" w:rsidP="0073217C">
      <w:pPr>
        <w:pStyle w:val="menfont"/>
        <w:spacing w:line="276" w:lineRule="auto"/>
        <w:jc w:val="both"/>
      </w:pPr>
    </w:p>
    <w:p w14:paraId="751A9F62" w14:textId="77777777" w:rsidR="006B15D5" w:rsidRPr="0079084E" w:rsidRDefault="006B15D5" w:rsidP="0073217C">
      <w:pPr>
        <w:pStyle w:val="menfont"/>
        <w:spacing w:line="276" w:lineRule="auto"/>
        <w:jc w:val="both"/>
      </w:pPr>
      <w:r w:rsidRPr="0079084E">
        <w:lastRenderedPageBreak/>
        <w:t xml:space="preserve">W przypadku, gdy jednostka samorządu terytorialnego ubiega się lub otrzymała wsparcie finansowe z innych środków budżetu państwa na usuwanie szkód wymienionych we wniosku, składa wniosek według wzoru określonego </w:t>
      </w:r>
      <w:r w:rsidR="0079084E" w:rsidRPr="0079084E">
        <w:br/>
      </w:r>
      <w:r w:rsidRPr="0079084E">
        <w:t>w formularzu 3b.</w:t>
      </w:r>
    </w:p>
    <w:p w14:paraId="196168D7" w14:textId="77777777" w:rsidR="007420E2" w:rsidRPr="0079084E" w:rsidRDefault="007420E2" w:rsidP="0073217C">
      <w:pPr>
        <w:pStyle w:val="menfont"/>
        <w:spacing w:line="276" w:lineRule="auto"/>
        <w:jc w:val="both"/>
      </w:pPr>
    </w:p>
    <w:p w14:paraId="48FFCBDC" w14:textId="77777777" w:rsidR="007420E2" w:rsidRPr="0079084E" w:rsidRDefault="007420E2" w:rsidP="0073217C">
      <w:pPr>
        <w:spacing w:line="276" w:lineRule="auto"/>
        <w:jc w:val="both"/>
      </w:pPr>
      <w:r w:rsidRPr="0079084E">
        <w:t xml:space="preserve">Należy też podkreślić, że wsparcie z rezerwy może dotyczyć </w:t>
      </w:r>
      <w:r w:rsidRPr="0079084E">
        <w:rPr>
          <w:b/>
        </w:rPr>
        <w:t>tylko budynków szkół/placówek</w:t>
      </w:r>
      <w:r w:rsidRPr="0079084E">
        <w:t xml:space="preserve"> – prosimy nie uwzględniać we wniosku np. uszkodzeń ogrodzenia, chodników, innych elementów wyposażenia poza budynkiem szkoły/placówki)</w:t>
      </w:r>
    </w:p>
    <w:p w14:paraId="183C82E7" w14:textId="77777777" w:rsidR="006B15D5" w:rsidRPr="0079084E" w:rsidRDefault="006B15D5" w:rsidP="0073217C">
      <w:pPr>
        <w:pStyle w:val="menfont"/>
        <w:spacing w:line="276" w:lineRule="auto"/>
        <w:jc w:val="both"/>
      </w:pPr>
    </w:p>
    <w:p w14:paraId="6476926F" w14:textId="77777777" w:rsidR="006B15D5" w:rsidRPr="0079084E" w:rsidRDefault="006B15D5" w:rsidP="0073217C">
      <w:pPr>
        <w:pStyle w:val="menfont"/>
        <w:spacing w:line="276" w:lineRule="auto"/>
        <w:jc w:val="both"/>
      </w:pPr>
      <w:r w:rsidRPr="0079084E">
        <w:t>Nieprzekraczalny termin składania wniosków to 31 października 2018 r.</w:t>
      </w:r>
    </w:p>
    <w:p w14:paraId="33DCA735" w14:textId="77777777" w:rsidR="007D1153" w:rsidRDefault="006B15D5" w:rsidP="006021B7">
      <w:pPr>
        <w:pStyle w:val="menfont"/>
        <w:spacing w:line="276" w:lineRule="auto"/>
        <w:jc w:val="both"/>
      </w:pPr>
      <w:r w:rsidRPr="0079084E">
        <w:t>Decyduje data wpływu do Ministerstwa Edukacji Narodowej.</w:t>
      </w:r>
    </w:p>
    <w:p w14:paraId="330771E6" w14:textId="77777777" w:rsidR="006021B7" w:rsidRDefault="006021B7" w:rsidP="006021B7">
      <w:pPr>
        <w:pStyle w:val="menfont"/>
        <w:spacing w:line="276" w:lineRule="auto"/>
        <w:jc w:val="both"/>
      </w:pPr>
    </w:p>
    <w:p w14:paraId="3FA94FA2" w14:textId="1A4868EB" w:rsidR="006021B7" w:rsidRPr="00AC2306" w:rsidRDefault="006021B7" w:rsidP="00C10111">
      <w:pPr>
        <w:pStyle w:val="Nagwek2"/>
        <w:numPr>
          <w:ilvl w:val="0"/>
          <w:numId w:val="14"/>
        </w:numPr>
        <w:jc w:val="both"/>
      </w:pPr>
      <w:r w:rsidRPr="00AC2306">
        <w:rPr>
          <w:rStyle w:val="Nagwek2Znak"/>
        </w:rPr>
        <w:t xml:space="preserve">Dofinansowanie kosztów związanych z wypłatą odpraw dla zwalnianych nauczycieli w szkołach i placówkach oświatowych </w:t>
      </w:r>
      <w:r w:rsidR="004C3AC8">
        <w:rPr>
          <w:rStyle w:val="Nagwek2Znak"/>
        </w:rPr>
        <w:br/>
      </w:r>
      <w:r w:rsidRPr="00AC2306">
        <w:rPr>
          <w:rStyle w:val="Nagwek2Znak"/>
        </w:rPr>
        <w:t>w trybie art. 20 ustawy z dnia 26 stycznia 1982 r. Karta Nauczyciela albo przechodzących na emeryturę na podstawie art. 88 ustawy – Karta Nauczyciela w związku z art. 225 ustawy z dnia 14 grudnia 2016 r. przepisy wprowadzające ustawę – Prawo Oświatowe</w:t>
      </w:r>
      <w:r w:rsidR="002915F5" w:rsidRPr="00AC2306">
        <w:rPr>
          <w:rStyle w:val="Nagwek2Znak"/>
        </w:rPr>
        <w:t xml:space="preserve"> lub z art.20 ww. ustawy Karta Nauczyciela</w:t>
      </w:r>
      <w:r w:rsidRPr="00AC2306">
        <w:t>.</w:t>
      </w:r>
    </w:p>
    <w:p w14:paraId="5D60D3D7" w14:textId="77777777" w:rsidR="006021B7" w:rsidRPr="0079084E" w:rsidRDefault="006021B7" w:rsidP="006021B7">
      <w:pPr>
        <w:pStyle w:val="menfont"/>
        <w:spacing w:line="276" w:lineRule="auto"/>
        <w:jc w:val="both"/>
      </w:pPr>
    </w:p>
    <w:p w14:paraId="66ABBEB6" w14:textId="77777777" w:rsidR="007D1153" w:rsidRPr="0079084E" w:rsidRDefault="007D1153" w:rsidP="0073217C">
      <w:pPr>
        <w:pStyle w:val="menfont"/>
        <w:spacing w:line="276" w:lineRule="auto"/>
        <w:jc w:val="both"/>
      </w:pPr>
      <w:r w:rsidRPr="0079084E">
        <w:t>Dofinansowanie przysługuje JST, które zobowiązane są do wypłacenia odpraw nauczycielom:</w:t>
      </w:r>
    </w:p>
    <w:p w14:paraId="65C043A0" w14:textId="77777777" w:rsidR="007D1153" w:rsidRPr="0079084E" w:rsidRDefault="007D1153" w:rsidP="0073217C">
      <w:pPr>
        <w:pStyle w:val="menfont"/>
        <w:spacing w:line="276" w:lineRule="auto"/>
        <w:jc w:val="both"/>
      </w:pPr>
      <w:r w:rsidRPr="0079084E">
        <w:t>- zwalnianym w wyniku całkowitej likwidacji szkoły (placówki), częściowej likwidacji szkoły (placówki) albo w razie zmian organizacyjnych powodujących zmniejszenie liczby oddziałów w szkole lub zmian planu nauczania uniemożliwiających dalsze zatrudnianie nauczyciela w pełnym wymiarze zajęć,</w:t>
      </w:r>
    </w:p>
    <w:p w14:paraId="1BEF4677" w14:textId="0884313B" w:rsidR="00EF44B2" w:rsidRPr="0079084E" w:rsidRDefault="007D1153" w:rsidP="0073217C">
      <w:pPr>
        <w:pStyle w:val="menfont"/>
        <w:spacing w:line="276" w:lineRule="auto"/>
        <w:jc w:val="both"/>
      </w:pPr>
      <w:r w:rsidRPr="0079084E">
        <w:t>- przechodzącym na emeryturę na podstawie art. 88 – w związku z art.</w:t>
      </w:r>
      <w:r w:rsidR="001F562A">
        <w:t xml:space="preserve"> </w:t>
      </w:r>
      <w:r w:rsidRPr="0079084E">
        <w:t>20 ww. ustawy Karta Nauczyciela albo art. 225 ww. ustawy przepisy wprowadzające ustawę – Prawo Oświatowe.</w:t>
      </w:r>
    </w:p>
    <w:p w14:paraId="456F07F1" w14:textId="77777777" w:rsidR="007D1153" w:rsidRPr="0079084E" w:rsidRDefault="007D1153" w:rsidP="0073217C">
      <w:pPr>
        <w:pStyle w:val="menfont"/>
        <w:spacing w:line="276" w:lineRule="auto"/>
        <w:jc w:val="both"/>
      </w:pPr>
    </w:p>
    <w:p w14:paraId="4F9071AE" w14:textId="77777777" w:rsidR="007D1153" w:rsidRPr="0079084E" w:rsidRDefault="007D1153" w:rsidP="0073217C">
      <w:pPr>
        <w:pStyle w:val="menfont"/>
        <w:spacing w:line="276" w:lineRule="auto"/>
        <w:jc w:val="both"/>
      </w:pPr>
      <w:r w:rsidRPr="0079084E">
        <w:t>Nauczycielskie świadczenia kompensacyjne i przeniesienie nauczyciela w stan nieczynny nie są objęte dofinansowaniem ze środków 0,4% rezerwy.</w:t>
      </w:r>
    </w:p>
    <w:p w14:paraId="736604D6" w14:textId="77777777" w:rsidR="008965D2" w:rsidRPr="0079084E" w:rsidRDefault="008965D2" w:rsidP="0073217C">
      <w:pPr>
        <w:pStyle w:val="menfont"/>
        <w:spacing w:line="276" w:lineRule="auto"/>
        <w:jc w:val="both"/>
      </w:pPr>
    </w:p>
    <w:p w14:paraId="2BD483C6" w14:textId="77777777" w:rsidR="008965D2" w:rsidRPr="0079084E" w:rsidRDefault="008965D2" w:rsidP="0073217C">
      <w:pPr>
        <w:pStyle w:val="menfont"/>
        <w:spacing w:line="276" w:lineRule="auto"/>
        <w:jc w:val="both"/>
      </w:pPr>
      <w:r w:rsidRPr="0079084E">
        <w:t xml:space="preserve">Prosimy wziąć pod uwagę, że </w:t>
      </w:r>
      <w:r w:rsidR="00F424CA">
        <w:rPr>
          <w:b/>
        </w:rPr>
        <w:t>sam</w:t>
      </w:r>
      <w:r w:rsidRPr="0079084E">
        <w:rPr>
          <w:b/>
        </w:rPr>
        <w:t xml:space="preserve"> art. 88 Karty Nauczyciela</w:t>
      </w:r>
      <w:r w:rsidRPr="0079084E">
        <w:t xml:space="preserve"> </w:t>
      </w:r>
      <w:r w:rsidRPr="0079084E">
        <w:rPr>
          <w:b/>
        </w:rPr>
        <w:t>nie jest wystarczającą podstawą prawną</w:t>
      </w:r>
      <w:r w:rsidRPr="0079084E">
        <w:t xml:space="preserve"> do złożenia wniosku z tego kryterium. </w:t>
      </w:r>
      <w:r w:rsidR="009B3185" w:rsidRPr="0079084E">
        <w:t>Zwolnieni</w:t>
      </w:r>
      <w:r w:rsidR="00503338">
        <w:t>e</w:t>
      </w:r>
      <w:r w:rsidR="009B3185" w:rsidRPr="0079084E">
        <w:t xml:space="preserve"> musi być powiązan</w:t>
      </w:r>
      <w:r w:rsidR="00290DD9">
        <w:t>e z art. 20 Karta Nauczyciela</w:t>
      </w:r>
      <w:r w:rsidRPr="0079084E">
        <w:t xml:space="preserve"> lub art. 225 ustawy z dnia 14 grudnia 2016 r. przepisy wprowadzające ustawę – Prawo Oświatowe.</w:t>
      </w:r>
    </w:p>
    <w:p w14:paraId="12D00A7D" w14:textId="77777777" w:rsidR="008965D2" w:rsidRPr="0079084E" w:rsidRDefault="008965D2" w:rsidP="0073217C">
      <w:pPr>
        <w:pStyle w:val="menfont"/>
        <w:spacing w:line="276" w:lineRule="auto"/>
        <w:jc w:val="both"/>
      </w:pPr>
    </w:p>
    <w:p w14:paraId="522F22CB" w14:textId="77777777" w:rsidR="007D1153" w:rsidRPr="0079084E" w:rsidRDefault="007D1153" w:rsidP="0073217C">
      <w:pPr>
        <w:pStyle w:val="menfont"/>
        <w:spacing w:line="276" w:lineRule="auto"/>
        <w:jc w:val="both"/>
      </w:pPr>
      <w:r w:rsidRPr="0079084E">
        <w:t>Wzó</w:t>
      </w:r>
      <w:r w:rsidR="008965D2" w:rsidRPr="0079084E">
        <w:t>r wniosku określa załącznik nr 4</w:t>
      </w:r>
    </w:p>
    <w:p w14:paraId="7556A73A" w14:textId="77777777" w:rsidR="008965D2" w:rsidRPr="0079084E" w:rsidRDefault="008965D2" w:rsidP="0073217C">
      <w:pPr>
        <w:pStyle w:val="menfont"/>
        <w:spacing w:line="276" w:lineRule="auto"/>
        <w:jc w:val="both"/>
      </w:pPr>
    </w:p>
    <w:p w14:paraId="185A41FA" w14:textId="77777777" w:rsidR="007D1153" w:rsidRPr="0079084E" w:rsidRDefault="007D1153" w:rsidP="0073217C">
      <w:pPr>
        <w:pStyle w:val="menfont"/>
        <w:spacing w:line="276" w:lineRule="auto"/>
        <w:jc w:val="both"/>
      </w:pPr>
      <w:r w:rsidRPr="0079084E">
        <w:t>Nieprzekraczalny termin</w:t>
      </w:r>
      <w:r w:rsidR="009B3185" w:rsidRPr="0079084E">
        <w:t xml:space="preserve"> składania wniosków - do dnia 12</w:t>
      </w:r>
      <w:r w:rsidRPr="0079084E">
        <w:t xml:space="preserve"> października 2018 r.</w:t>
      </w:r>
    </w:p>
    <w:p w14:paraId="59A1C87E" w14:textId="77777777" w:rsidR="007D1153" w:rsidRPr="0079084E" w:rsidRDefault="007D1153" w:rsidP="0073217C">
      <w:pPr>
        <w:pStyle w:val="menfont"/>
        <w:spacing w:line="276" w:lineRule="auto"/>
        <w:jc w:val="both"/>
      </w:pPr>
      <w:r w:rsidRPr="0079084E">
        <w:t>Decyduje data wpływu do Ministerstwa Edukacji Narodowej.</w:t>
      </w:r>
    </w:p>
    <w:p w14:paraId="2E957E37" w14:textId="77777777" w:rsidR="007D1153" w:rsidRPr="0079084E" w:rsidRDefault="007D1153" w:rsidP="0073217C">
      <w:pPr>
        <w:pStyle w:val="menfont"/>
        <w:spacing w:line="276" w:lineRule="auto"/>
        <w:jc w:val="both"/>
      </w:pPr>
    </w:p>
    <w:p w14:paraId="3817C1CC" w14:textId="77777777" w:rsidR="007D1153" w:rsidRPr="0079084E" w:rsidRDefault="007D1153" w:rsidP="00C124CC">
      <w:pPr>
        <w:spacing w:line="276" w:lineRule="auto"/>
        <w:jc w:val="both"/>
      </w:pPr>
    </w:p>
    <w:p w14:paraId="02728355" w14:textId="77777777" w:rsidR="007D1153" w:rsidRPr="0079084E" w:rsidRDefault="007820CF" w:rsidP="00AC2306">
      <w:pPr>
        <w:pStyle w:val="Nagwek2"/>
        <w:numPr>
          <w:ilvl w:val="0"/>
          <w:numId w:val="14"/>
        </w:numPr>
        <w:spacing w:line="276" w:lineRule="auto"/>
        <w:jc w:val="both"/>
        <w:rPr>
          <w:rFonts w:ascii="Arial" w:hAnsi="Arial" w:cs="Arial"/>
          <w:sz w:val="24"/>
          <w:szCs w:val="24"/>
        </w:rPr>
      </w:pPr>
      <w:r w:rsidRPr="00AC2306">
        <w:t>Dofinansowanie przekształcania gimnazjów w szkoły podstawowe</w:t>
      </w:r>
      <w:r w:rsidRPr="0079084E">
        <w:rPr>
          <w:rFonts w:ascii="Arial" w:hAnsi="Arial" w:cs="Arial"/>
          <w:sz w:val="24"/>
          <w:szCs w:val="24"/>
        </w:rPr>
        <w:t>.</w:t>
      </w:r>
    </w:p>
    <w:p w14:paraId="7E250DA5" w14:textId="77777777" w:rsidR="007820CF" w:rsidRDefault="007820CF" w:rsidP="0073217C">
      <w:pPr>
        <w:spacing w:line="276" w:lineRule="auto"/>
        <w:jc w:val="both"/>
      </w:pPr>
    </w:p>
    <w:p w14:paraId="0CD17E6F" w14:textId="5D78F3EC" w:rsidR="004501DE" w:rsidRPr="0079084E" w:rsidRDefault="004501DE" w:rsidP="0073217C">
      <w:pPr>
        <w:spacing w:line="276" w:lineRule="auto"/>
        <w:jc w:val="both"/>
      </w:pPr>
      <w:r w:rsidRPr="0079084E">
        <w:t xml:space="preserve">Kryterium obejmuje dofinansowanie </w:t>
      </w:r>
      <w:r>
        <w:t>w zakresie:</w:t>
      </w:r>
    </w:p>
    <w:p w14:paraId="6E8974DE" w14:textId="77777777" w:rsidR="007820CF" w:rsidRPr="0079084E" w:rsidRDefault="007820CF" w:rsidP="0073217C">
      <w:pPr>
        <w:spacing w:line="276" w:lineRule="auto"/>
        <w:jc w:val="both"/>
      </w:pPr>
    </w:p>
    <w:p w14:paraId="2A555838" w14:textId="04328B3E" w:rsidR="007820CF" w:rsidRPr="0079084E" w:rsidRDefault="007820CF" w:rsidP="004501DE">
      <w:pPr>
        <w:pStyle w:val="Akapitzlist"/>
        <w:numPr>
          <w:ilvl w:val="0"/>
          <w:numId w:val="27"/>
        </w:numPr>
        <w:spacing w:line="276" w:lineRule="auto"/>
        <w:jc w:val="both"/>
      </w:pPr>
      <w:r w:rsidRPr="0079084E">
        <w:t>wydatków związanych z przekształcaniem gimnazjów samodzielnych lub funkcjonujących w roku szkolnym 2017/2018 w zespołach szkół ze szkołami ponadgimnazjalnymi (dotyczy zespołów szkół, w których nie fu</w:t>
      </w:r>
      <w:r w:rsidR="001B7A37" w:rsidRPr="0079084E">
        <w:t xml:space="preserve">nkcjonują szkoły podstawowe) </w:t>
      </w:r>
      <w:r w:rsidRPr="0079084E">
        <w:t>w</w:t>
      </w:r>
      <w:r w:rsidR="001E31A5">
        <w:t> </w:t>
      </w:r>
      <w:r w:rsidRPr="0079084E">
        <w:t>szkoły podstawowe</w:t>
      </w:r>
      <w:r w:rsidR="001B7A37" w:rsidRPr="0079084E">
        <w:t xml:space="preserve"> od 1 września 2018 r.</w:t>
      </w:r>
    </w:p>
    <w:p w14:paraId="272621A7" w14:textId="77777777" w:rsidR="007420E2" w:rsidRPr="004501DE" w:rsidRDefault="007420E2" w:rsidP="0073217C">
      <w:pPr>
        <w:spacing w:line="276" w:lineRule="auto"/>
        <w:jc w:val="both"/>
        <w:rPr>
          <w:strike/>
        </w:rPr>
      </w:pPr>
    </w:p>
    <w:p w14:paraId="7CE5DE2E" w14:textId="66EDD144" w:rsidR="007820CF" w:rsidRPr="004501DE" w:rsidRDefault="00064D5D" w:rsidP="0073217C">
      <w:pPr>
        <w:spacing w:line="276" w:lineRule="auto"/>
        <w:jc w:val="both"/>
      </w:pPr>
      <w:r>
        <w:t>Punkt 1 k</w:t>
      </w:r>
      <w:r w:rsidR="007820CF" w:rsidRPr="004501DE">
        <w:t>ryterium w roku 2018 nie obe</w:t>
      </w:r>
      <w:r w:rsidR="001B7A37" w:rsidRPr="004501DE">
        <w:t>jmuje już gimnazjów przekształco</w:t>
      </w:r>
      <w:r w:rsidR="00D02092" w:rsidRPr="004501DE">
        <w:t>nych</w:t>
      </w:r>
      <w:r w:rsidR="00C10111" w:rsidRPr="004501DE">
        <w:t xml:space="preserve"> </w:t>
      </w:r>
      <w:r w:rsidR="004C3AC8">
        <w:br/>
      </w:r>
      <w:r w:rsidR="00C10111" w:rsidRPr="004501DE">
        <w:t>w szkoły podstawowe</w:t>
      </w:r>
      <w:r w:rsidR="00D02092" w:rsidRPr="004501DE">
        <w:t xml:space="preserve"> od 1 </w:t>
      </w:r>
      <w:r w:rsidR="007820CF" w:rsidRPr="004501DE">
        <w:t>września 2017 r.</w:t>
      </w:r>
      <w:r w:rsidR="004501DE">
        <w:t xml:space="preserve"> </w:t>
      </w:r>
      <w:r w:rsidR="00C10111" w:rsidRPr="004501DE">
        <w:t xml:space="preserve">Włączenie gimnazjum do 8-letniej szkoły podstawowej nie jest objęte dofinansowaniem z 0,4% rezerwy. </w:t>
      </w:r>
    </w:p>
    <w:p w14:paraId="198974BD" w14:textId="77777777" w:rsidR="007420E2" w:rsidRPr="0079084E" w:rsidRDefault="007420E2" w:rsidP="0073217C">
      <w:pPr>
        <w:spacing w:line="276" w:lineRule="auto"/>
        <w:jc w:val="both"/>
      </w:pPr>
    </w:p>
    <w:p w14:paraId="49502B09" w14:textId="77777777" w:rsidR="007820CF" w:rsidRPr="0079084E" w:rsidRDefault="007820CF" w:rsidP="0073217C">
      <w:pPr>
        <w:spacing w:line="276" w:lineRule="auto"/>
        <w:jc w:val="both"/>
      </w:pPr>
      <w:r w:rsidRPr="0079084E">
        <w:t>Dofinansowanie jest możliwe w zakresie doposażenia:</w:t>
      </w:r>
    </w:p>
    <w:p w14:paraId="238FD0D6" w14:textId="77777777" w:rsidR="007820CF" w:rsidRPr="0079084E" w:rsidRDefault="007820CF" w:rsidP="0073217C">
      <w:pPr>
        <w:spacing w:line="276" w:lineRule="auto"/>
        <w:jc w:val="both"/>
      </w:pPr>
    </w:p>
    <w:p w14:paraId="5F4B700A" w14:textId="77777777" w:rsidR="007820CF" w:rsidRPr="0079084E" w:rsidRDefault="007820CF" w:rsidP="0073217C">
      <w:pPr>
        <w:autoSpaceDE w:val="0"/>
        <w:autoSpaceDN w:val="0"/>
        <w:adjustRightInd w:val="0"/>
        <w:spacing w:line="276" w:lineRule="auto"/>
        <w:jc w:val="both"/>
        <w:rPr>
          <w:color w:val="000000"/>
        </w:rPr>
      </w:pPr>
    </w:p>
    <w:p w14:paraId="6C1628B7" w14:textId="10595DDC" w:rsidR="00231A63" w:rsidRPr="0079084E" w:rsidRDefault="007820CF" w:rsidP="0073217C">
      <w:pPr>
        <w:pStyle w:val="Akapitzlist"/>
        <w:numPr>
          <w:ilvl w:val="0"/>
          <w:numId w:val="8"/>
        </w:numPr>
        <w:autoSpaceDE w:val="0"/>
        <w:autoSpaceDN w:val="0"/>
        <w:adjustRightInd w:val="0"/>
        <w:spacing w:line="276" w:lineRule="auto"/>
        <w:jc w:val="both"/>
        <w:rPr>
          <w:color w:val="000000"/>
        </w:rPr>
      </w:pPr>
      <w:r w:rsidRPr="0079084E">
        <w:rPr>
          <w:color w:val="000000"/>
        </w:rPr>
        <w:t xml:space="preserve">świetlic w sprzęt szkolny i pomoce dydaktyczne w gimnazjach </w:t>
      </w:r>
      <w:r w:rsidRPr="0079084E">
        <w:rPr>
          <w:bCs/>
          <w:color w:val="000000"/>
        </w:rPr>
        <w:t>publicznych prowadzonych (dotowanych) przez jednostki samorządu terytorialnego</w:t>
      </w:r>
      <w:r w:rsidR="005A42C4">
        <w:rPr>
          <w:bCs/>
          <w:color w:val="000000"/>
        </w:rPr>
        <w:t xml:space="preserve"> </w:t>
      </w:r>
      <w:r w:rsidR="005A42C4">
        <w:rPr>
          <w:bCs/>
          <w:color w:val="000000"/>
        </w:rPr>
        <w:br/>
        <w:t>i przekształcanych w szkoły podstawowe,</w:t>
      </w:r>
    </w:p>
    <w:p w14:paraId="2924E2B4" w14:textId="77777777" w:rsidR="007820CF" w:rsidRPr="0079084E" w:rsidRDefault="007820CF" w:rsidP="0073217C">
      <w:pPr>
        <w:autoSpaceDE w:val="0"/>
        <w:autoSpaceDN w:val="0"/>
        <w:adjustRightInd w:val="0"/>
        <w:spacing w:line="276" w:lineRule="auto"/>
        <w:ind w:left="360"/>
        <w:jc w:val="both"/>
        <w:rPr>
          <w:color w:val="000000"/>
        </w:rPr>
      </w:pPr>
    </w:p>
    <w:p w14:paraId="0719CE5D" w14:textId="4F727A2B" w:rsidR="007820CF" w:rsidRPr="0079084E" w:rsidRDefault="007820CF" w:rsidP="0073217C">
      <w:pPr>
        <w:pStyle w:val="Akapitzlist"/>
        <w:numPr>
          <w:ilvl w:val="0"/>
          <w:numId w:val="8"/>
        </w:numPr>
        <w:autoSpaceDE w:val="0"/>
        <w:autoSpaceDN w:val="0"/>
        <w:adjustRightInd w:val="0"/>
        <w:spacing w:line="276" w:lineRule="auto"/>
        <w:jc w:val="both"/>
        <w:rPr>
          <w:color w:val="000000"/>
        </w:rPr>
      </w:pPr>
      <w:r w:rsidRPr="0079084E">
        <w:rPr>
          <w:color w:val="000000"/>
        </w:rPr>
        <w:t xml:space="preserve">pomieszczeń do nauki w gimnazjach </w:t>
      </w:r>
      <w:r w:rsidRPr="0079084E">
        <w:rPr>
          <w:bCs/>
          <w:color w:val="000000"/>
        </w:rPr>
        <w:t>publicznych prowadzonych (dotowanych) przez jednostki samorządu terytorialnego</w:t>
      </w:r>
      <w:r w:rsidR="005A42C4" w:rsidRPr="005A42C4">
        <w:rPr>
          <w:bCs/>
          <w:color w:val="000000"/>
        </w:rPr>
        <w:t xml:space="preserve"> </w:t>
      </w:r>
      <w:r w:rsidR="005A42C4">
        <w:rPr>
          <w:bCs/>
          <w:color w:val="000000"/>
        </w:rPr>
        <w:br/>
        <w:t>i przekształcanych w szkoły podstawowe</w:t>
      </w:r>
      <w:r w:rsidRPr="0079084E">
        <w:rPr>
          <w:bCs/>
          <w:color w:val="000000"/>
        </w:rPr>
        <w:t xml:space="preserve"> w meble (np. ławki, krzesła)</w:t>
      </w:r>
      <w:r w:rsidR="00EF0918">
        <w:rPr>
          <w:rStyle w:val="Odwoanieprzypisudolnego"/>
          <w:bCs/>
          <w:color w:val="000000"/>
        </w:rPr>
        <w:footnoteReference w:id="1"/>
      </w:r>
      <w:r w:rsidRPr="0079084E">
        <w:rPr>
          <w:bCs/>
          <w:color w:val="000000"/>
        </w:rPr>
        <w:t xml:space="preserve"> niezbędne do przyjęcia uczniów z </w:t>
      </w:r>
      <w:r w:rsidR="009B3185" w:rsidRPr="0079084E">
        <w:rPr>
          <w:bCs/>
          <w:color w:val="000000"/>
        </w:rPr>
        <w:t>młodszych roczników,</w:t>
      </w:r>
    </w:p>
    <w:p w14:paraId="040E7764" w14:textId="77777777" w:rsidR="007820CF" w:rsidRPr="0079084E" w:rsidRDefault="007820CF" w:rsidP="0073217C">
      <w:pPr>
        <w:autoSpaceDE w:val="0"/>
        <w:autoSpaceDN w:val="0"/>
        <w:adjustRightInd w:val="0"/>
        <w:spacing w:line="276" w:lineRule="auto"/>
        <w:ind w:left="360"/>
        <w:jc w:val="both"/>
        <w:rPr>
          <w:color w:val="000000"/>
        </w:rPr>
      </w:pPr>
    </w:p>
    <w:p w14:paraId="3A06F43F" w14:textId="57C0E720" w:rsidR="00552893" w:rsidRPr="0079084E" w:rsidRDefault="007820CF" w:rsidP="0073217C">
      <w:pPr>
        <w:pStyle w:val="Akapitzlist"/>
        <w:numPr>
          <w:ilvl w:val="0"/>
          <w:numId w:val="8"/>
        </w:numPr>
        <w:spacing w:line="276" w:lineRule="auto"/>
        <w:jc w:val="both"/>
      </w:pPr>
      <w:r w:rsidRPr="0079084E">
        <w:t xml:space="preserve">remontów bieżących sanitariatów w gimnazjach </w:t>
      </w:r>
      <w:r w:rsidRPr="0079084E">
        <w:rPr>
          <w:bCs/>
        </w:rPr>
        <w:t xml:space="preserve">publicznych prowadzonych (dotowanych) przez jednostki samorządu terytorialnego </w:t>
      </w:r>
      <w:r w:rsidR="005A42C4">
        <w:rPr>
          <w:bCs/>
        </w:rPr>
        <w:br/>
      </w:r>
      <w:r w:rsidR="005A42C4">
        <w:rPr>
          <w:bCs/>
          <w:color w:val="000000"/>
        </w:rPr>
        <w:t xml:space="preserve">i przekształcanych w szkoły podstawowe </w:t>
      </w:r>
      <w:r w:rsidRPr="0079084E">
        <w:rPr>
          <w:bCs/>
        </w:rPr>
        <w:t>w celu dostosowania ich do potrzeb dzieci młodszych.</w:t>
      </w:r>
    </w:p>
    <w:p w14:paraId="37D4E237" w14:textId="77777777" w:rsidR="00254E85" w:rsidRPr="0079084E" w:rsidRDefault="00254E85" w:rsidP="0073217C">
      <w:pPr>
        <w:spacing w:line="276" w:lineRule="auto"/>
        <w:jc w:val="both"/>
      </w:pPr>
    </w:p>
    <w:p w14:paraId="7CF71CD6" w14:textId="77777777" w:rsidR="00254E85" w:rsidRPr="0079084E" w:rsidRDefault="00254E85" w:rsidP="0073217C">
      <w:pPr>
        <w:spacing w:line="276" w:lineRule="auto"/>
        <w:jc w:val="both"/>
      </w:pPr>
    </w:p>
    <w:p w14:paraId="2F1A3B2C" w14:textId="45D19198" w:rsidR="00254E85" w:rsidRPr="0079084E" w:rsidRDefault="00254E85" w:rsidP="0073217C">
      <w:pPr>
        <w:spacing w:line="276" w:lineRule="auto"/>
        <w:jc w:val="both"/>
      </w:pPr>
      <w:r w:rsidRPr="0079084E">
        <w:lastRenderedPageBreak/>
        <w:t xml:space="preserve">Należy dołączyć uchwałę organu stanowiącego </w:t>
      </w:r>
      <w:r w:rsidR="001E31A5">
        <w:t>JST</w:t>
      </w:r>
      <w:r w:rsidRPr="0079084E">
        <w:t xml:space="preserve"> dotyczącą pr</w:t>
      </w:r>
      <w:r w:rsidR="00F424CA">
        <w:t xml:space="preserve">zekształcenia </w:t>
      </w:r>
      <w:r w:rsidR="00F424CA" w:rsidRPr="0079084E">
        <w:t xml:space="preserve">gimnazjum </w:t>
      </w:r>
      <w:r w:rsidR="00F424CA">
        <w:t xml:space="preserve">w szkołę podstawową </w:t>
      </w:r>
      <w:r w:rsidR="007420E2" w:rsidRPr="0079084E">
        <w:t xml:space="preserve">od 1 września 2018 r. </w:t>
      </w:r>
      <w:r w:rsidR="001B7A37" w:rsidRPr="0079084E">
        <w:t>o</w:t>
      </w:r>
      <w:r w:rsidR="007420E2" w:rsidRPr="0079084E">
        <w:t>raz wykaz wyposażenia</w:t>
      </w:r>
      <w:r w:rsidR="008C690E">
        <w:t xml:space="preserve"> zakupionego</w:t>
      </w:r>
      <w:r w:rsidR="00313EED">
        <w:t xml:space="preserve"> w roku bieżącym</w:t>
      </w:r>
      <w:r w:rsidR="008C690E">
        <w:t xml:space="preserve"> lub</w:t>
      </w:r>
      <w:r w:rsidR="0079084E" w:rsidRPr="0079084E">
        <w:t xml:space="preserve"> planowanego do zakupienia (kryteria </w:t>
      </w:r>
      <w:r w:rsidR="001E31A5">
        <w:t>5</w:t>
      </w:r>
      <w:r w:rsidR="0079084E" w:rsidRPr="0079084E">
        <w:t>a i</w:t>
      </w:r>
      <w:r w:rsidR="001E31A5">
        <w:t> </w:t>
      </w:r>
      <w:r w:rsidR="0079084E" w:rsidRPr="0079084E">
        <w:t xml:space="preserve">b) oraz opis niezbędnych prac (kryterium </w:t>
      </w:r>
      <w:r w:rsidR="001E31A5">
        <w:t>5</w:t>
      </w:r>
      <w:r w:rsidR="0079084E" w:rsidRPr="0079084E">
        <w:t>c).</w:t>
      </w:r>
    </w:p>
    <w:p w14:paraId="1C5CE386" w14:textId="77777777" w:rsidR="007820CF" w:rsidRPr="0079084E" w:rsidRDefault="007820CF" w:rsidP="0073217C">
      <w:pPr>
        <w:spacing w:line="276" w:lineRule="auto"/>
        <w:jc w:val="both"/>
      </w:pPr>
    </w:p>
    <w:p w14:paraId="0B10BD9C" w14:textId="34AE6280" w:rsidR="007820CF" w:rsidRDefault="007820CF" w:rsidP="0073217C">
      <w:pPr>
        <w:spacing w:line="276" w:lineRule="auto"/>
        <w:jc w:val="both"/>
      </w:pPr>
      <w:r w:rsidRPr="0079084E">
        <w:t>Wzór wniosku określa</w:t>
      </w:r>
      <w:r w:rsidR="008C690E">
        <w:t>ją</w:t>
      </w:r>
      <w:r w:rsidRPr="0079084E">
        <w:t xml:space="preserve"> załącznik</w:t>
      </w:r>
      <w:r w:rsidR="008C690E">
        <w:t>i</w:t>
      </w:r>
      <w:r w:rsidRPr="0079084E">
        <w:t xml:space="preserve"> nr 5a</w:t>
      </w:r>
      <w:r w:rsidR="008227D4">
        <w:t xml:space="preserve"> (tabela 1)</w:t>
      </w:r>
      <w:r w:rsidRPr="0079084E">
        <w:t>, 5b</w:t>
      </w:r>
      <w:r w:rsidR="008227D4">
        <w:t xml:space="preserve"> (tabela 1)</w:t>
      </w:r>
      <w:r w:rsidRPr="0079084E">
        <w:t xml:space="preserve"> lub  5c</w:t>
      </w:r>
      <w:r w:rsidR="000D7A69">
        <w:t>.</w:t>
      </w:r>
    </w:p>
    <w:p w14:paraId="210C68A0" w14:textId="1F8485C5" w:rsidR="00312343" w:rsidRDefault="00312343" w:rsidP="0073217C">
      <w:pPr>
        <w:spacing w:line="276" w:lineRule="auto"/>
        <w:jc w:val="both"/>
        <w:rPr>
          <w:color w:val="000000"/>
        </w:rPr>
      </w:pPr>
      <w:r w:rsidRPr="0079084E">
        <w:rPr>
          <w:color w:val="000000"/>
        </w:rPr>
        <w:t>T</w:t>
      </w:r>
      <w:r>
        <w:rPr>
          <w:color w:val="000000"/>
        </w:rPr>
        <w:t>erminy składania wniosków: do 31</w:t>
      </w:r>
      <w:r w:rsidRPr="0079084E">
        <w:rPr>
          <w:color w:val="000000"/>
        </w:rPr>
        <w:t xml:space="preserve"> </w:t>
      </w:r>
      <w:r>
        <w:rPr>
          <w:color w:val="000000"/>
        </w:rPr>
        <w:t>maja</w:t>
      </w:r>
      <w:r w:rsidRPr="0079084E">
        <w:rPr>
          <w:color w:val="000000"/>
        </w:rPr>
        <w:t xml:space="preserve"> 2018 r.</w:t>
      </w:r>
    </w:p>
    <w:p w14:paraId="7B7B4248" w14:textId="77777777" w:rsidR="004501DE" w:rsidRDefault="004501DE" w:rsidP="0073217C">
      <w:pPr>
        <w:spacing w:line="276" w:lineRule="auto"/>
        <w:jc w:val="both"/>
        <w:rPr>
          <w:color w:val="000000"/>
        </w:rPr>
      </w:pPr>
    </w:p>
    <w:p w14:paraId="3D1E75C7" w14:textId="1578931E" w:rsidR="004501DE" w:rsidRDefault="004501DE" w:rsidP="004501DE">
      <w:pPr>
        <w:pStyle w:val="Akapitzlist"/>
        <w:numPr>
          <w:ilvl w:val="0"/>
          <w:numId w:val="27"/>
        </w:numPr>
        <w:spacing w:line="276" w:lineRule="auto"/>
        <w:jc w:val="both"/>
      </w:pPr>
      <w:r>
        <w:t xml:space="preserve">wydatków </w:t>
      </w:r>
      <w:r w:rsidR="00064D5D">
        <w:t>związanych z przekształce</w:t>
      </w:r>
      <w:r w:rsidRPr="0079084E">
        <w:t>niem gimnazjów samodzielnych lub funkcjonujących w roku szkolnym</w:t>
      </w:r>
      <w:r>
        <w:t xml:space="preserve"> 2016/2017</w:t>
      </w:r>
      <w:r w:rsidRPr="0079084E">
        <w:t xml:space="preserve"> w zespołach szkół ze szkołami ponadgimnazjalnymi (dotyczy zespołów szkół, w których nie fu</w:t>
      </w:r>
      <w:r w:rsidR="00064D5D">
        <w:t>nkcjonowały</w:t>
      </w:r>
      <w:r w:rsidRPr="0079084E">
        <w:t xml:space="preserve"> szkoły podstawowe) w</w:t>
      </w:r>
      <w:r>
        <w:t> </w:t>
      </w:r>
      <w:r w:rsidRPr="0079084E">
        <w:t>szkoły podstawowe</w:t>
      </w:r>
      <w:r>
        <w:t xml:space="preserve"> od 1 września 2017</w:t>
      </w:r>
      <w:r w:rsidRPr="0079084E">
        <w:t xml:space="preserve"> r.</w:t>
      </w:r>
    </w:p>
    <w:p w14:paraId="12327B2E" w14:textId="77777777" w:rsidR="004501DE" w:rsidRDefault="004501DE" w:rsidP="004501DE">
      <w:pPr>
        <w:spacing w:line="276" w:lineRule="auto"/>
        <w:jc w:val="both"/>
      </w:pPr>
    </w:p>
    <w:p w14:paraId="20121408" w14:textId="77777777" w:rsidR="004501DE" w:rsidRPr="0079084E" w:rsidRDefault="004501DE" w:rsidP="004501DE">
      <w:pPr>
        <w:spacing w:line="276" w:lineRule="auto"/>
        <w:ind w:firstLine="708"/>
        <w:jc w:val="both"/>
      </w:pPr>
      <w:r w:rsidRPr="0079084E">
        <w:t>Dofinansowanie jest możliwe w zakresie doposażenia:</w:t>
      </w:r>
    </w:p>
    <w:p w14:paraId="70973458" w14:textId="77777777" w:rsidR="004501DE" w:rsidRPr="0079084E" w:rsidRDefault="004501DE" w:rsidP="004501DE">
      <w:pPr>
        <w:autoSpaceDE w:val="0"/>
        <w:autoSpaceDN w:val="0"/>
        <w:adjustRightInd w:val="0"/>
        <w:spacing w:line="276" w:lineRule="auto"/>
        <w:jc w:val="both"/>
        <w:rPr>
          <w:color w:val="000000"/>
        </w:rPr>
      </w:pPr>
    </w:p>
    <w:p w14:paraId="73C01212" w14:textId="77777777" w:rsidR="004501DE" w:rsidRDefault="004501DE" w:rsidP="004501DE">
      <w:pPr>
        <w:pStyle w:val="Akapitzlist"/>
        <w:numPr>
          <w:ilvl w:val="0"/>
          <w:numId w:val="26"/>
        </w:numPr>
        <w:autoSpaceDE w:val="0"/>
        <w:autoSpaceDN w:val="0"/>
        <w:adjustRightInd w:val="0"/>
        <w:spacing w:line="276" w:lineRule="auto"/>
        <w:jc w:val="both"/>
        <w:rPr>
          <w:color w:val="000000"/>
        </w:rPr>
      </w:pPr>
      <w:r w:rsidRPr="008C06B6">
        <w:rPr>
          <w:color w:val="000000"/>
        </w:rPr>
        <w:t>świetlic w sprzęt szkolny i pomoce dydaktyczne w szkołach podstawowych powstałych w wyniku przek</w:t>
      </w:r>
      <w:r>
        <w:rPr>
          <w:color w:val="000000"/>
        </w:rPr>
        <w:t>ształcenia</w:t>
      </w:r>
      <w:r w:rsidRPr="008C06B6">
        <w:rPr>
          <w:color w:val="000000"/>
        </w:rPr>
        <w:t xml:space="preserve"> ww. </w:t>
      </w:r>
      <w:r>
        <w:rPr>
          <w:color w:val="000000"/>
        </w:rPr>
        <w:t>gimnazjów,</w:t>
      </w:r>
    </w:p>
    <w:p w14:paraId="2A82315B" w14:textId="77777777" w:rsidR="004501DE" w:rsidRPr="008C06B6" w:rsidRDefault="004501DE" w:rsidP="004501DE">
      <w:pPr>
        <w:pStyle w:val="Akapitzlist"/>
        <w:autoSpaceDE w:val="0"/>
        <w:autoSpaceDN w:val="0"/>
        <w:adjustRightInd w:val="0"/>
        <w:spacing w:line="276" w:lineRule="auto"/>
        <w:ind w:left="360"/>
        <w:jc w:val="both"/>
        <w:rPr>
          <w:color w:val="000000"/>
        </w:rPr>
      </w:pPr>
    </w:p>
    <w:p w14:paraId="5FAC2A6D" w14:textId="431201ED" w:rsidR="004501DE" w:rsidRPr="0079084E" w:rsidRDefault="006B55F5" w:rsidP="004501DE">
      <w:pPr>
        <w:pStyle w:val="Akapitzlist"/>
        <w:numPr>
          <w:ilvl w:val="0"/>
          <w:numId w:val="26"/>
        </w:numPr>
        <w:autoSpaceDE w:val="0"/>
        <w:autoSpaceDN w:val="0"/>
        <w:adjustRightInd w:val="0"/>
        <w:spacing w:line="276" w:lineRule="auto"/>
        <w:jc w:val="both"/>
        <w:rPr>
          <w:color w:val="000000"/>
        </w:rPr>
      </w:pPr>
      <w:r>
        <w:rPr>
          <w:color w:val="000000"/>
        </w:rPr>
        <w:t xml:space="preserve">pomieszczeń do nauki </w:t>
      </w:r>
      <w:r w:rsidR="004501DE">
        <w:rPr>
          <w:color w:val="000000"/>
        </w:rPr>
        <w:t xml:space="preserve">szkół podstawowych </w:t>
      </w:r>
      <w:r>
        <w:t xml:space="preserve">powstałych </w:t>
      </w:r>
      <w:r w:rsidR="004501DE">
        <w:t>w wyniku przekształcenia z ww. gimnazjów</w:t>
      </w:r>
      <w:r w:rsidR="004501DE" w:rsidRPr="0079084E">
        <w:rPr>
          <w:bCs/>
          <w:color w:val="000000"/>
        </w:rPr>
        <w:t xml:space="preserve"> w meble (np. ławki, krzesła)</w:t>
      </w:r>
      <w:r w:rsidR="00064D5D">
        <w:rPr>
          <w:bCs/>
          <w:color w:val="000000"/>
        </w:rPr>
        <w:t xml:space="preserve"> </w:t>
      </w:r>
      <w:r w:rsidR="00064D5D" w:rsidRPr="0079084E">
        <w:rPr>
          <w:bCs/>
          <w:color w:val="000000"/>
        </w:rPr>
        <w:t>niezbędne do przyjęcia uczniów z młodszych roczników</w:t>
      </w:r>
      <w:r w:rsidR="004501DE">
        <w:rPr>
          <w:bCs/>
          <w:color w:val="000000"/>
        </w:rPr>
        <w:t>.</w:t>
      </w:r>
    </w:p>
    <w:p w14:paraId="6AE4848B" w14:textId="77777777" w:rsidR="004501DE" w:rsidRDefault="004501DE" w:rsidP="004501DE">
      <w:pPr>
        <w:spacing w:line="276" w:lineRule="auto"/>
        <w:jc w:val="both"/>
      </w:pPr>
    </w:p>
    <w:p w14:paraId="5BBDA661" w14:textId="07CC3AD0" w:rsidR="004501DE" w:rsidRDefault="004501DE" w:rsidP="004501DE">
      <w:pPr>
        <w:spacing w:line="276" w:lineRule="auto"/>
        <w:jc w:val="both"/>
      </w:pPr>
      <w:r>
        <w:t>Wsparcie jest możliwe tylko na nowe pomieszczenia świetlic i pomieszczenia do nauki nie objęte dofinansowaniem z rezerwy w 2017 r.</w:t>
      </w:r>
    </w:p>
    <w:p w14:paraId="15A4C802" w14:textId="77777777" w:rsidR="004501DE" w:rsidRDefault="004501DE" w:rsidP="004501DE">
      <w:pPr>
        <w:spacing w:line="276" w:lineRule="auto"/>
        <w:jc w:val="both"/>
      </w:pPr>
    </w:p>
    <w:p w14:paraId="6D99B65C" w14:textId="77777777" w:rsidR="004501DE" w:rsidRDefault="004501DE" w:rsidP="004501DE">
      <w:pPr>
        <w:spacing w:line="276" w:lineRule="auto"/>
        <w:jc w:val="both"/>
      </w:pPr>
      <w:r>
        <w:t xml:space="preserve">Należy dołączyć </w:t>
      </w:r>
      <w:r w:rsidRPr="0079084E">
        <w:t>wykaz wyposażenia</w:t>
      </w:r>
      <w:r>
        <w:t xml:space="preserve"> zakupionego w roku bieżącym lub</w:t>
      </w:r>
      <w:r w:rsidRPr="0079084E">
        <w:t xml:space="preserve"> planowanego do zakupienia</w:t>
      </w:r>
      <w:r>
        <w:t xml:space="preserve"> dla każdego pomieszczenia osobno.</w:t>
      </w:r>
    </w:p>
    <w:p w14:paraId="612906D9" w14:textId="77777777" w:rsidR="006B55F5" w:rsidRDefault="006B55F5" w:rsidP="004501DE">
      <w:pPr>
        <w:spacing w:line="276" w:lineRule="auto"/>
        <w:jc w:val="both"/>
      </w:pPr>
    </w:p>
    <w:p w14:paraId="488BF6DB" w14:textId="3112CE8F" w:rsidR="006B55F5" w:rsidRDefault="006B55F5" w:rsidP="006B55F5">
      <w:pPr>
        <w:spacing w:line="276" w:lineRule="auto"/>
        <w:jc w:val="both"/>
      </w:pPr>
      <w:r>
        <w:t>Wzór wniosku określają załączniki 5a</w:t>
      </w:r>
      <w:r w:rsidR="008227D4">
        <w:t xml:space="preserve"> (tabela 2)</w:t>
      </w:r>
      <w:r>
        <w:t xml:space="preserve"> i 5</w:t>
      </w:r>
      <w:r w:rsidR="008227D4">
        <w:t>b (tabela 2).</w:t>
      </w:r>
    </w:p>
    <w:p w14:paraId="3C8A0C18" w14:textId="77777777" w:rsidR="006B55F5" w:rsidRPr="0079084E" w:rsidRDefault="006B55F5" w:rsidP="006B55F5">
      <w:pPr>
        <w:spacing w:line="276" w:lineRule="auto"/>
        <w:jc w:val="both"/>
      </w:pPr>
      <w:r w:rsidRPr="0079084E">
        <w:rPr>
          <w:color w:val="000000"/>
        </w:rPr>
        <w:t>T</w:t>
      </w:r>
      <w:r>
        <w:rPr>
          <w:color w:val="000000"/>
        </w:rPr>
        <w:t>ermin składania wniosków: do 31</w:t>
      </w:r>
      <w:r w:rsidRPr="0079084E">
        <w:rPr>
          <w:color w:val="000000"/>
        </w:rPr>
        <w:t xml:space="preserve"> </w:t>
      </w:r>
      <w:r>
        <w:rPr>
          <w:color w:val="000000"/>
        </w:rPr>
        <w:t>maja</w:t>
      </w:r>
      <w:r w:rsidRPr="0079084E">
        <w:rPr>
          <w:color w:val="000000"/>
        </w:rPr>
        <w:t xml:space="preserve"> 2018 r.</w:t>
      </w:r>
    </w:p>
    <w:p w14:paraId="42AAAEB4" w14:textId="2E7146D3" w:rsidR="004501DE" w:rsidRDefault="004501DE" w:rsidP="006B55F5">
      <w:pPr>
        <w:spacing w:line="276" w:lineRule="auto"/>
        <w:jc w:val="both"/>
      </w:pPr>
    </w:p>
    <w:p w14:paraId="6D069C97" w14:textId="77777777" w:rsidR="00312343" w:rsidRPr="0079084E" w:rsidRDefault="00312343" w:rsidP="0073217C">
      <w:pPr>
        <w:spacing w:line="276" w:lineRule="auto"/>
        <w:jc w:val="both"/>
      </w:pPr>
    </w:p>
    <w:p w14:paraId="653E74F9" w14:textId="4E933AEA" w:rsidR="00B04B06" w:rsidRDefault="00B04B06" w:rsidP="00DB23C5">
      <w:pPr>
        <w:pStyle w:val="Nagwek2"/>
        <w:numPr>
          <w:ilvl w:val="0"/>
          <w:numId w:val="14"/>
        </w:numPr>
        <w:jc w:val="both"/>
      </w:pPr>
      <w:r w:rsidRPr="00290DD9">
        <w:t>Dofinansowanie doposażen</w:t>
      </w:r>
      <w:r w:rsidR="00C10111">
        <w:t xml:space="preserve">ia szkół i placówek w zakresie </w:t>
      </w:r>
      <w:r w:rsidRPr="00290DD9">
        <w:t>pomieszcze</w:t>
      </w:r>
      <w:r w:rsidR="00C10111">
        <w:t xml:space="preserve">ń </w:t>
      </w:r>
      <w:r w:rsidR="00DF364C">
        <w:t xml:space="preserve">do nauki </w:t>
      </w:r>
      <w:r w:rsidR="00C10111">
        <w:t>w nowo wybudowanych budynkach</w:t>
      </w:r>
      <w:r w:rsidR="00DB23C5">
        <w:t xml:space="preserve">, nowych pomieszczeń do </w:t>
      </w:r>
      <w:r w:rsidR="00DB23C5" w:rsidRPr="00DB23C5">
        <w:t>nauki pozyskanych w wyniku adaptacji</w:t>
      </w:r>
      <w:r w:rsidR="00C10111">
        <w:t xml:space="preserve"> oraz</w:t>
      </w:r>
      <w:r w:rsidRPr="00290DD9">
        <w:t xml:space="preserve"> pomieszczeń dla szkół rozpoczynających kształcenie w nowych zawodach</w:t>
      </w:r>
      <w:r w:rsidR="00290DD9">
        <w:t>.</w:t>
      </w:r>
      <w:r w:rsidR="00A46A37">
        <w:tab/>
      </w:r>
    </w:p>
    <w:p w14:paraId="281A726A" w14:textId="77777777" w:rsidR="00290DD9" w:rsidRPr="00290DD9" w:rsidRDefault="00290DD9" w:rsidP="00290DD9">
      <w:pPr>
        <w:pStyle w:val="Akapitzlist"/>
        <w:spacing w:line="276" w:lineRule="auto"/>
        <w:jc w:val="both"/>
        <w:rPr>
          <w:rFonts w:eastAsiaTheme="majorEastAsia"/>
          <w:color w:val="365F91" w:themeColor="accent1" w:themeShade="BF"/>
        </w:rPr>
      </w:pPr>
    </w:p>
    <w:p w14:paraId="19A40CF3" w14:textId="77777777" w:rsidR="00B04B06" w:rsidRPr="0079084E" w:rsidRDefault="00B04B06" w:rsidP="0073217C">
      <w:pPr>
        <w:spacing w:line="276" w:lineRule="auto"/>
        <w:jc w:val="both"/>
      </w:pPr>
      <w:r w:rsidRPr="0079084E">
        <w:t>W ramach tego kryterium można uzyskać dofinansowanie w zakresie:</w:t>
      </w:r>
    </w:p>
    <w:p w14:paraId="459181D8" w14:textId="77777777" w:rsidR="00B04B06" w:rsidRPr="0079084E" w:rsidRDefault="00B04B06" w:rsidP="0073217C">
      <w:pPr>
        <w:autoSpaceDE w:val="0"/>
        <w:autoSpaceDN w:val="0"/>
        <w:adjustRightInd w:val="0"/>
        <w:spacing w:line="276" w:lineRule="auto"/>
        <w:jc w:val="both"/>
        <w:rPr>
          <w:color w:val="000000"/>
        </w:rPr>
      </w:pPr>
    </w:p>
    <w:p w14:paraId="7A2F24D1" w14:textId="419D1B79" w:rsidR="007420E2" w:rsidRDefault="00B04B06" w:rsidP="0073217C">
      <w:pPr>
        <w:pStyle w:val="Akapitzlist"/>
        <w:numPr>
          <w:ilvl w:val="0"/>
          <w:numId w:val="10"/>
        </w:numPr>
        <w:autoSpaceDE w:val="0"/>
        <w:autoSpaceDN w:val="0"/>
        <w:adjustRightInd w:val="0"/>
        <w:spacing w:line="276" w:lineRule="auto"/>
        <w:jc w:val="both"/>
        <w:rPr>
          <w:color w:val="000000"/>
        </w:rPr>
      </w:pPr>
      <w:r w:rsidRPr="0079084E">
        <w:rPr>
          <w:color w:val="000000"/>
        </w:rPr>
        <w:t xml:space="preserve">sprzętu szkolnego i pomocy dydaktycznych </w:t>
      </w:r>
      <w:r w:rsidR="00EF62B7">
        <w:rPr>
          <w:color w:val="000000"/>
        </w:rPr>
        <w:t>do nowych</w:t>
      </w:r>
      <w:r w:rsidR="00BA5CE0">
        <w:rPr>
          <w:color w:val="000000"/>
        </w:rPr>
        <w:t xml:space="preserve"> pomieszczeń do nauki</w:t>
      </w:r>
      <w:r w:rsidR="00EF62B7">
        <w:rPr>
          <w:color w:val="000000"/>
        </w:rPr>
        <w:t xml:space="preserve"> zaadaptowanych </w:t>
      </w:r>
      <w:r w:rsidR="00BA5CE0">
        <w:rPr>
          <w:color w:val="000000"/>
        </w:rPr>
        <w:t xml:space="preserve">z innych pomieszczeń szkolnych </w:t>
      </w:r>
      <w:r w:rsidR="00EF62B7">
        <w:rPr>
          <w:color w:val="000000"/>
        </w:rPr>
        <w:t xml:space="preserve">lub </w:t>
      </w:r>
      <w:r w:rsidRPr="0079084E">
        <w:rPr>
          <w:color w:val="000000"/>
        </w:rPr>
        <w:t>pomieszcz</w:t>
      </w:r>
      <w:r w:rsidR="00EF62B7">
        <w:rPr>
          <w:color w:val="000000"/>
        </w:rPr>
        <w:t xml:space="preserve">eń do nauki w nowo wybudowanych </w:t>
      </w:r>
      <w:r w:rsidRPr="0079084E">
        <w:rPr>
          <w:color w:val="000000"/>
        </w:rPr>
        <w:t xml:space="preserve">(przekazanych do użytkowania w miesiącach X-XII 2017 r. lub w miesiącach I-IX 2018 r.) obiektach </w:t>
      </w:r>
      <w:r w:rsidRPr="0079084E">
        <w:rPr>
          <w:b/>
          <w:bCs/>
          <w:color w:val="000000"/>
        </w:rPr>
        <w:t>szkół (placówek) publicznych</w:t>
      </w:r>
      <w:r w:rsidR="009222EA">
        <w:rPr>
          <w:rStyle w:val="Odwoanieprzypisudolnego"/>
          <w:b/>
          <w:bCs/>
          <w:color w:val="000000"/>
        </w:rPr>
        <w:footnoteReference w:id="2"/>
      </w:r>
      <w:r w:rsidRPr="0079084E">
        <w:rPr>
          <w:b/>
          <w:bCs/>
          <w:color w:val="000000"/>
        </w:rPr>
        <w:t xml:space="preserve"> prowadzonych (dotowanych) przez jednostki samorządu terytorialnego</w:t>
      </w:r>
      <w:r w:rsidR="007420E2" w:rsidRPr="0079084E">
        <w:rPr>
          <w:color w:val="000000"/>
        </w:rPr>
        <w:t>.</w:t>
      </w:r>
      <w:r w:rsidR="00915268">
        <w:rPr>
          <w:color w:val="000000"/>
        </w:rPr>
        <w:t xml:space="preserve"> </w:t>
      </w:r>
    </w:p>
    <w:p w14:paraId="55D53C82" w14:textId="77777777" w:rsidR="00AF327F" w:rsidRDefault="00AF327F" w:rsidP="00AF327F">
      <w:pPr>
        <w:autoSpaceDE w:val="0"/>
        <w:autoSpaceDN w:val="0"/>
        <w:adjustRightInd w:val="0"/>
        <w:spacing w:line="276" w:lineRule="auto"/>
        <w:jc w:val="both"/>
        <w:rPr>
          <w:color w:val="000000"/>
        </w:rPr>
      </w:pPr>
    </w:p>
    <w:p w14:paraId="36783CA0" w14:textId="77777777" w:rsidR="00AF327F" w:rsidRPr="001C64E3" w:rsidRDefault="00AF327F" w:rsidP="00AF327F">
      <w:pPr>
        <w:pStyle w:val="Akapitzlist"/>
        <w:autoSpaceDE w:val="0"/>
        <w:autoSpaceDN w:val="0"/>
        <w:adjustRightInd w:val="0"/>
        <w:spacing w:line="276" w:lineRule="auto"/>
        <w:jc w:val="both"/>
        <w:rPr>
          <w:color w:val="000000"/>
        </w:rPr>
      </w:pPr>
      <w:r>
        <w:t>Z dofinansowania wyłącza się zakup pomocy dydaktycznych, których zakup został dofinansowany z innych źródeł budżetu państwa.</w:t>
      </w:r>
    </w:p>
    <w:p w14:paraId="130EB667" w14:textId="77777777" w:rsidR="00AF327F" w:rsidRPr="00AF327F" w:rsidRDefault="00AF327F" w:rsidP="00AF327F">
      <w:pPr>
        <w:autoSpaceDE w:val="0"/>
        <w:autoSpaceDN w:val="0"/>
        <w:adjustRightInd w:val="0"/>
        <w:spacing w:line="276" w:lineRule="auto"/>
        <w:jc w:val="both"/>
        <w:rPr>
          <w:color w:val="000000"/>
        </w:rPr>
      </w:pPr>
    </w:p>
    <w:p w14:paraId="7DA44E99" w14:textId="77777777" w:rsidR="00B04B06" w:rsidRPr="0079084E" w:rsidRDefault="00B04B06" w:rsidP="0073217C">
      <w:pPr>
        <w:pStyle w:val="Akapitzlist"/>
        <w:autoSpaceDE w:val="0"/>
        <w:autoSpaceDN w:val="0"/>
        <w:adjustRightInd w:val="0"/>
        <w:spacing w:line="276" w:lineRule="auto"/>
        <w:jc w:val="both"/>
        <w:rPr>
          <w:color w:val="000000"/>
        </w:rPr>
      </w:pPr>
      <w:r w:rsidRPr="0079084E">
        <w:rPr>
          <w:color w:val="000000"/>
        </w:rPr>
        <w:t>Do wniosku należy dołączyć:</w:t>
      </w:r>
    </w:p>
    <w:p w14:paraId="23683A58" w14:textId="77777777" w:rsidR="00B04B06" w:rsidRDefault="00B04B06" w:rsidP="0073217C">
      <w:pPr>
        <w:pStyle w:val="Akapitzlist"/>
        <w:autoSpaceDE w:val="0"/>
        <w:autoSpaceDN w:val="0"/>
        <w:adjustRightInd w:val="0"/>
        <w:spacing w:line="276" w:lineRule="auto"/>
        <w:jc w:val="both"/>
        <w:rPr>
          <w:color w:val="000000"/>
        </w:rPr>
      </w:pPr>
      <w:r w:rsidRPr="0079084E">
        <w:rPr>
          <w:color w:val="000000"/>
        </w:rPr>
        <w:t xml:space="preserve">- pozwolenie na użytkowanie nowego obiektu lub wstępny (końcowy) protokół odbioru, </w:t>
      </w:r>
    </w:p>
    <w:p w14:paraId="3DBA8A3C" w14:textId="69253FA5" w:rsidR="00AF327F" w:rsidRPr="0079084E" w:rsidRDefault="00AF327F" w:rsidP="0073217C">
      <w:pPr>
        <w:pStyle w:val="Akapitzlist"/>
        <w:autoSpaceDE w:val="0"/>
        <w:autoSpaceDN w:val="0"/>
        <w:adjustRightInd w:val="0"/>
        <w:spacing w:line="276" w:lineRule="auto"/>
        <w:jc w:val="both"/>
        <w:rPr>
          <w:color w:val="000000"/>
        </w:rPr>
      </w:pPr>
      <w:r>
        <w:rPr>
          <w:color w:val="000000"/>
        </w:rPr>
        <w:t xml:space="preserve">- dokument </w:t>
      </w:r>
      <w:r w:rsidR="005A42C4">
        <w:rPr>
          <w:color w:val="000000"/>
        </w:rPr>
        <w:t>potwierdzający</w:t>
      </w:r>
      <w:r>
        <w:rPr>
          <w:color w:val="000000"/>
        </w:rPr>
        <w:t xml:space="preserve"> zaadaptowanie nowego pomieszczenia do nauki z innego pomieszczenia</w:t>
      </w:r>
      <w:r w:rsidR="005A42C4">
        <w:rPr>
          <w:color w:val="000000"/>
        </w:rPr>
        <w:t xml:space="preserve"> szkolnego</w:t>
      </w:r>
      <w:r>
        <w:rPr>
          <w:color w:val="000000"/>
        </w:rPr>
        <w:t>,</w:t>
      </w:r>
    </w:p>
    <w:p w14:paraId="7093180F" w14:textId="238E7612" w:rsidR="00B04B06" w:rsidRDefault="00B04B06" w:rsidP="0073217C">
      <w:pPr>
        <w:pStyle w:val="Akapitzlist"/>
        <w:autoSpaceDE w:val="0"/>
        <w:autoSpaceDN w:val="0"/>
        <w:adjustRightInd w:val="0"/>
        <w:spacing w:line="276" w:lineRule="auto"/>
        <w:jc w:val="both"/>
        <w:rPr>
          <w:color w:val="000000"/>
        </w:rPr>
      </w:pPr>
      <w:r w:rsidRPr="0079084E">
        <w:rPr>
          <w:color w:val="000000"/>
        </w:rPr>
        <w:t>- uzasadnienie wnioskowanej kwoty dofinansowania, zawierające wykaz zakupionego</w:t>
      </w:r>
      <w:r w:rsidR="006C2678">
        <w:rPr>
          <w:color w:val="000000"/>
        </w:rPr>
        <w:t xml:space="preserve"> </w:t>
      </w:r>
      <w:r w:rsidRPr="0079084E">
        <w:rPr>
          <w:color w:val="000000"/>
        </w:rPr>
        <w:t>lub planowanego do zakupienia sprzętu szkolnego oraz pomocy dydaktycznych odrębnie dla każdego pomieszczenia, opi</w:t>
      </w:r>
      <w:r w:rsidR="0079084E" w:rsidRPr="0079084E">
        <w:rPr>
          <w:color w:val="000000"/>
        </w:rPr>
        <w:t>ewających na kwotę wnioskowaną.</w:t>
      </w:r>
    </w:p>
    <w:p w14:paraId="013079A1" w14:textId="77777777" w:rsidR="001C64E3" w:rsidRDefault="001C64E3" w:rsidP="0073217C">
      <w:pPr>
        <w:pStyle w:val="Akapitzlist"/>
        <w:autoSpaceDE w:val="0"/>
        <w:autoSpaceDN w:val="0"/>
        <w:adjustRightInd w:val="0"/>
        <w:spacing w:line="276" w:lineRule="auto"/>
        <w:jc w:val="both"/>
        <w:rPr>
          <w:color w:val="000000"/>
        </w:rPr>
      </w:pPr>
    </w:p>
    <w:p w14:paraId="560EEC56" w14:textId="77777777" w:rsidR="00BD7A6C" w:rsidRPr="00AF327F" w:rsidRDefault="00BD7A6C" w:rsidP="00AF327F">
      <w:pPr>
        <w:autoSpaceDE w:val="0"/>
        <w:autoSpaceDN w:val="0"/>
        <w:adjustRightInd w:val="0"/>
        <w:spacing w:line="276" w:lineRule="auto"/>
        <w:jc w:val="both"/>
        <w:rPr>
          <w:color w:val="000000"/>
        </w:rPr>
      </w:pPr>
    </w:p>
    <w:p w14:paraId="158D86DF" w14:textId="77777777" w:rsidR="00BD7A6C" w:rsidRPr="0079084E" w:rsidRDefault="00BD7A6C" w:rsidP="0073217C">
      <w:pPr>
        <w:pStyle w:val="Akapitzlist"/>
        <w:autoSpaceDE w:val="0"/>
        <w:autoSpaceDN w:val="0"/>
        <w:adjustRightInd w:val="0"/>
        <w:spacing w:line="276" w:lineRule="auto"/>
        <w:jc w:val="both"/>
        <w:rPr>
          <w:color w:val="000000"/>
        </w:rPr>
      </w:pPr>
      <w:r w:rsidRPr="0079084E">
        <w:rPr>
          <w:color w:val="000000"/>
        </w:rPr>
        <w:t>Terminy składania wniosków:</w:t>
      </w:r>
    </w:p>
    <w:p w14:paraId="717BD481" w14:textId="77777777" w:rsidR="00BD7A6C" w:rsidRPr="0079084E" w:rsidRDefault="00BD7A6C" w:rsidP="0073217C">
      <w:pPr>
        <w:autoSpaceDE w:val="0"/>
        <w:autoSpaceDN w:val="0"/>
        <w:adjustRightInd w:val="0"/>
        <w:spacing w:line="276" w:lineRule="auto"/>
        <w:jc w:val="both"/>
        <w:rPr>
          <w:color w:val="000000"/>
        </w:rPr>
      </w:pPr>
    </w:p>
    <w:p w14:paraId="36943B3F" w14:textId="345AE65D" w:rsidR="00BD7A6C" w:rsidRPr="0079084E" w:rsidRDefault="00124800" w:rsidP="0073217C">
      <w:pPr>
        <w:autoSpaceDE w:val="0"/>
        <w:autoSpaceDN w:val="0"/>
        <w:adjustRightInd w:val="0"/>
        <w:spacing w:after="160" w:line="276" w:lineRule="auto"/>
        <w:ind w:left="709"/>
        <w:jc w:val="both"/>
        <w:rPr>
          <w:color w:val="000000"/>
        </w:rPr>
      </w:pPr>
      <w:r>
        <w:rPr>
          <w:bCs/>
          <w:color w:val="000000"/>
        </w:rPr>
        <w:t xml:space="preserve">- do dnia </w:t>
      </w:r>
      <w:r w:rsidR="00CF7021">
        <w:rPr>
          <w:bCs/>
          <w:color w:val="000000"/>
        </w:rPr>
        <w:t>31</w:t>
      </w:r>
      <w:r w:rsidR="00BD7A6C" w:rsidRPr="0079084E">
        <w:rPr>
          <w:bCs/>
          <w:color w:val="000000"/>
        </w:rPr>
        <w:t xml:space="preserve"> maja 2018 r.; </w:t>
      </w:r>
      <w:r w:rsidR="00BD7A6C" w:rsidRPr="0079084E">
        <w:rPr>
          <w:color w:val="000000"/>
        </w:rPr>
        <w:t xml:space="preserve">I tura – dotyczy pomieszczeń </w:t>
      </w:r>
      <w:r w:rsidR="00EF62B7">
        <w:rPr>
          <w:color w:val="000000"/>
        </w:rPr>
        <w:t xml:space="preserve">do nauki </w:t>
      </w:r>
      <w:r w:rsidR="00BD7A6C" w:rsidRPr="0079084E">
        <w:rPr>
          <w:color w:val="000000"/>
        </w:rPr>
        <w:t>oddanych</w:t>
      </w:r>
      <w:r w:rsidR="001C64E3">
        <w:rPr>
          <w:color w:val="000000"/>
        </w:rPr>
        <w:t xml:space="preserve"> do użytkowania</w:t>
      </w:r>
      <w:r w:rsidR="00EF62B7">
        <w:rPr>
          <w:color w:val="000000"/>
        </w:rPr>
        <w:t>/zaadaptowanych</w:t>
      </w:r>
      <w:r w:rsidR="00BD7A6C" w:rsidRPr="0079084E">
        <w:rPr>
          <w:color w:val="000000"/>
        </w:rPr>
        <w:t xml:space="preserve"> w miesiącach X-XII</w:t>
      </w:r>
      <w:r w:rsidR="00EF62B7">
        <w:rPr>
          <w:color w:val="000000"/>
        </w:rPr>
        <w:t xml:space="preserve"> </w:t>
      </w:r>
      <w:r w:rsidR="00BD7A6C" w:rsidRPr="0079084E">
        <w:rPr>
          <w:color w:val="000000"/>
        </w:rPr>
        <w:t>roku poprzedniego</w:t>
      </w:r>
      <w:r w:rsidR="00EF62B7">
        <w:rPr>
          <w:color w:val="000000"/>
        </w:rPr>
        <w:t xml:space="preserve"> </w:t>
      </w:r>
      <w:r w:rsidR="00BA5CE0">
        <w:rPr>
          <w:color w:val="000000"/>
        </w:rPr>
        <w:t>(pod warunkiem, że jst</w:t>
      </w:r>
      <w:r w:rsidR="00EF62B7">
        <w:rPr>
          <w:color w:val="000000"/>
        </w:rPr>
        <w:t xml:space="preserve"> nie otrzymała dofinansowania na to zadanie w roku ubiegłym) </w:t>
      </w:r>
      <w:r w:rsidR="00BD7A6C" w:rsidRPr="0079084E">
        <w:rPr>
          <w:color w:val="000000"/>
        </w:rPr>
        <w:t xml:space="preserve">oraz w I kwartale 2018 r. </w:t>
      </w:r>
    </w:p>
    <w:p w14:paraId="6FB1A664" w14:textId="7E54BA48" w:rsidR="00BD7A6C" w:rsidRPr="0079084E" w:rsidRDefault="00BD7A6C" w:rsidP="0073217C">
      <w:pPr>
        <w:autoSpaceDE w:val="0"/>
        <w:autoSpaceDN w:val="0"/>
        <w:adjustRightInd w:val="0"/>
        <w:spacing w:line="276" w:lineRule="auto"/>
        <w:ind w:left="709"/>
        <w:jc w:val="both"/>
        <w:rPr>
          <w:color w:val="000000"/>
        </w:rPr>
      </w:pPr>
      <w:r w:rsidRPr="0079084E">
        <w:rPr>
          <w:color w:val="000000"/>
        </w:rPr>
        <w:t xml:space="preserve">- </w:t>
      </w:r>
      <w:r w:rsidRPr="0079084E">
        <w:rPr>
          <w:bCs/>
          <w:color w:val="000000"/>
        </w:rPr>
        <w:t xml:space="preserve">do dnia 28 września 2018 r.; </w:t>
      </w:r>
      <w:r w:rsidRPr="0079084E">
        <w:rPr>
          <w:color w:val="000000"/>
        </w:rPr>
        <w:t>II tura – d</w:t>
      </w:r>
      <w:r w:rsidR="00EF62B7">
        <w:rPr>
          <w:color w:val="000000"/>
        </w:rPr>
        <w:t xml:space="preserve">otyczy pomieszczeń do nauki </w:t>
      </w:r>
      <w:r w:rsidR="00EF62B7" w:rsidRPr="0079084E">
        <w:rPr>
          <w:color w:val="000000"/>
        </w:rPr>
        <w:t>oddanych</w:t>
      </w:r>
      <w:r w:rsidR="001C64E3" w:rsidRPr="001C64E3">
        <w:rPr>
          <w:color w:val="000000"/>
        </w:rPr>
        <w:t xml:space="preserve"> </w:t>
      </w:r>
      <w:r w:rsidR="001C64E3">
        <w:rPr>
          <w:color w:val="000000"/>
        </w:rPr>
        <w:t xml:space="preserve">do użytkowania </w:t>
      </w:r>
      <w:r w:rsidR="00EF62B7">
        <w:rPr>
          <w:color w:val="000000"/>
        </w:rPr>
        <w:t>/zaadaptowanych II i III kwartale 2018 r.</w:t>
      </w:r>
    </w:p>
    <w:p w14:paraId="0D49479D" w14:textId="77777777" w:rsidR="00254E85" w:rsidRPr="0079084E" w:rsidRDefault="00254E85" w:rsidP="0073217C">
      <w:pPr>
        <w:autoSpaceDE w:val="0"/>
        <w:autoSpaceDN w:val="0"/>
        <w:adjustRightInd w:val="0"/>
        <w:spacing w:line="276" w:lineRule="auto"/>
        <w:ind w:left="709"/>
        <w:jc w:val="both"/>
        <w:rPr>
          <w:color w:val="000000"/>
        </w:rPr>
      </w:pPr>
    </w:p>
    <w:p w14:paraId="284DB85A" w14:textId="77777777" w:rsidR="00B04B06" w:rsidRPr="0079084E" w:rsidRDefault="00B04B06" w:rsidP="00EF62B7">
      <w:pPr>
        <w:autoSpaceDE w:val="0"/>
        <w:autoSpaceDN w:val="0"/>
        <w:adjustRightInd w:val="0"/>
        <w:spacing w:line="276" w:lineRule="auto"/>
        <w:jc w:val="both"/>
        <w:rPr>
          <w:color w:val="000000"/>
        </w:rPr>
      </w:pPr>
    </w:p>
    <w:p w14:paraId="2F13D7D8" w14:textId="05EE5F52" w:rsidR="006F18D4" w:rsidRDefault="00B04B06" w:rsidP="0073217C">
      <w:pPr>
        <w:pStyle w:val="Akapitzlist"/>
        <w:numPr>
          <w:ilvl w:val="0"/>
          <w:numId w:val="10"/>
        </w:numPr>
        <w:autoSpaceDE w:val="0"/>
        <w:autoSpaceDN w:val="0"/>
        <w:adjustRightInd w:val="0"/>
        <w:spacing w:line="276" w:lineRule="auto"/>
        <w:jc w:val="both"/>
        <w:rPr>
          <w:color w:val="000000"/>
        </w:rPr>
      </w:pPr>
      <w:r w:rsidRPr="0079084E">
        <w:rPr>
          <w:color w:val="000000"/>
        </w:rPr>
        <w:t xml:space="preserve">sprzętu szkolnego i pomocy dydaktycznych do pomieszczeń </w:t>
      </w:r>
      <w:r w:rsidR="00EF62B7">
        <w:rPr>
          <w:color w:val="000000"/>
        </w:rPr>
        <w:t xml:space="preserve">do nauki </w:t>
      </w:r>
      <w:r w:rsidR="00EF62B7">
        <w:rPr>
          <w:color w:val="000000"/>
        </w:rPr>
        <w:br/>
      </w:r>
      <w:r w:rsidRPr="0079084E">
        <w:rPr>
          <w:color w:val="000000"/>
        </w:rPr>
        <w:t xml:space="preserve">w szkołach </w:t>
      </w:r>
      <w:r w:rsidRPr="0079084E">
        <w:rPr>
          <w:b/>
          <w:bCs/>
          <w:color w:val="000000"/>
        </w:rPr>
        <w:t xml:space="preserve">publicznych prowadzonych (dotowanych) przez jednostki samorządu terytorialnego </w:t>
      </w:r>
      <w:r w:rsidRPr="0079084E">
        <w:rPr>
          <w:color w:val="000000"/>
        </w:rPr>
        <w:t xml:space="preserve">rozpoczynających kształcenie w zawodach, </w:t>
      </w:r>
      <w:r w:rsidR="000C6881">
        <w:rPr>
          <w:color w:val="000000"/>
        </w:rPr>
        <w:br/>
      </w:r>
      <w:r w:rsidRPr="0079084E">
        <w:rPr>
          <w:color w:val="000000"/>
        </w:rPr>
        <w:t xml:space="preserve">w których szkoły te dotychczas nie prowadziły kształcenia, w tym do </w:t>
      </w:r>
      <w:r w:rsidRPr="0079084E">
        <w:rPr>
          <w:color w:val="000000"/>
        </w:rPr>
        <w:lastRenderedPageBreak/>
        <w:t xml:space="preserve">przeprowadzania egzaminów praktycznych potwierdzających kwalifikacje w szkołach rozpoczynających kształcenie w roku 2018. </w:t>
      </w:r>
    </w:p>
    <w:p w14:paraId="525E00AC" w14:textId="77777777" w:rsidR="00AF327F" w:rsidRDefault="00AF327F" w:rsidP="00AF327F">
      <w:pPr>
        <w:autoSpaceDE w:val="0"/>
        <w:autoSpaceDN w:val="0"/>
        <w:adjustRightInd w:val="0"/>
        <w:spacing w:line="276" w:lineRule="auto"/>
        <w:ind w:left="708"/>
        <w:jc w:val="both"/>
        <w:rPr>
          <w:color w:val="000000"/>
        </w:rPr>
      </w:pPr>
    </w:p>
    <w:p w14:paraId="41C2EE15" w14:textId="6A54CD89" w:rsidR="00AF327F" w:rsidRPr="00AF327F" w:rsidRDefault="00AF327F" w:rsidP="00AF327F">
      <w:pPr>
        <w:autoSpaceDE w:val="0"/>
        <w:autoSpaceDN w:val="0"/>
        <w:adjustRightInd w:val="0"/>
        <w:spacing w:line="276" w:lineRule="auto"/>
        <w:ind w:left="708"/>
        <w:jc w:val="both"/>
        <w:rPr>
          <w:color w:val="000000"/>
        </w:rPr>
      </w:pPr>
      <w:r w:rsidRPr="00AF327F">
        <w:rPr>
          <w:color w:val="000000"/>
        </w:rPr>
        <w:t>Z dofinansowania wyłącza się zakup pomocy dydaktycznych, których zakup został dofinansowany z innych źródeł budżetu państwa.</w:t>
      </w:r>
    </w:p>
    <w:p w14:paraId="48A61057" w14:textId="2AE97D49" w:rsidR="00BD7A6C" w:rsidRPr="0079084E" w:rsidRDefault="00B04B06" w:rsidP="006F18D4">
      <w:pPr>
        <w:pStyle w:val="Akapitzlist"/>
        <w:autoSpaceDE w:val="0"/>
        <w:autoSpaceDN w:val="0"/>
        <w:adjustRightInd w:val="0"/>
        <w:spacing w:before="240" w:line="276" w:lineRule="auto"/>
        <w:jc w:val="both"/>
        <w:rPr>
          <w:color w:val="000000"/>
        </w:rPr>
      </w:pPr>
      <w:r w:rsidRPr="0079084E">
        <w:rPr>
          <w:color w:val="000000"/>
        </w:rPr>
        <w:t xml:space="preserve">Dofinansowanie z ww. kryterium będzie przysługiwało jedynie tym jednostkom samorządu terytorialnego, które do wniosku załączą dokumentację potwierdzającą rozpoczęcie kształcenia w roku 2018 </w:t>
      </w:r>
      <w:r w:rsidR="00E353A4">
        <w:rPr>
          <w:color w:val="000000"/>
        </w:rPr>
        <w:br/>
      </w:r>
      <w:r w:rsidRPr="0079084E">
        <w:rPr>
          <w:color w:val="000000"/>
        </w:rPr>
        <w:t xml:space="preserve">w zawodach, w których szkoły te dotychczas nie prowadziły takiego kształcenia </w:t>
      </w:r>
      <w:r w:rsidR="0010431A">
        <w:rPr>
          <w:color w:val="000000"/>
        </w:rPr>
        <w:t>(</w:t>
      </w:r>
      <w:r w:rsidR="00BD7A6C" w:rsidRPr="0079084E">
        <w:rPr>
          <w:color w:val="000000"/>
        </w:rPr>
        <w:t>oświadczenie dyrektora szkoły, ar</w:t>
      </w:r>
      <w:r w:rsidR="00F424CA">
        <w:rPr>
          <w:color w:val="000000"/>
        </w:rPr>
        <w:t>kusz organizacyjny</w:t>
      </w:r>
      <w:r w:rsidR="00BD7A6C" w:rsidRPr="0079084E">
        <w:rPr>
          <w:color w:val="000000"/>
        </w:rPr>
        <w:t>).</w:t>
      </w:r>
    </w:p>
    <w:p w14:paraId="25CDA390" w14:textId="64CB8664" w:rsidR="00B04B06" w:rsidRDefault="00BD7A6C" w:rsidP="0073217C">
      <w:pPr>
        <w:pStyle w:val="Akapitzlist"/>
        <w:autoSpaceDE w:val="0"/>
        <w:autoSpaceDN w:val="0"/>
        <w:adjustRightInd w:val="0"/>
        <w:spacing w:line="276" w:lineRule="auto"/>
        <w:jc w:val="both"/>
        <w:rPr>
          <w:color w:val="000000"/>
        </w:rPr>
      </w:pPr>
      <w:r w:rsidRPr="0079084E">
        <w:rPr>
          <w:color w:val="000000"/>
        </w:rPr>
        <w:t xml:space="preserve">Należy także dołączyć </w:t>
      </w:r>
      <w:r w:rsidR="00B04B06" w:rsidRPr="0079084E">
        <w:rPr>
          <w:color w:val="000000"/>
        </w:rPr>
        <w:t>pozytywną opinię wojewódzkiej lub</w:t>
      </w:r>
      <w:r w:rsidRPr="0079084E">
        <w:rPr>
          <w:color w:val="000000"/>
        </w:rPr>
        <w:t xml:space="preserve"> powiatowej rady zatrudnienia</w:t>
      </w:r>
      <w:r w:rsidR="00313EED">
        <w:rPr>
          <w:color w:val="000000"/>
        </w:rPr>
        <w:t xml:space="preserve"> oraz </w:t>
      </w:r>
      <w:r w:rsidR="00313EED" w:rsidRPr="0079084E">
        <w:rPr>
          <w:color w:val="000000"/>
        </w:rPr>
        <w:t>uzasadnienie wnioskowanej kwoty dofinansowania, zawierające wykaz zakupionego</w:t>
      </w:r>
      <w:r w:rsidR="00313EED">
        <w:rPr>
          <w:color w:val="000000"/>
        </w:rPr>
        <w:t xml:space="preserve"> w roku bieżącym</w:t>
      </w:r>
      <w:r w:rsidR="00313EED" w:rsidRPr="0079084E">
        <w:rPr>
          <w:color w:val="000000"/>
        </w:rPr>
        <w:t xml:space="preserve"> lub planowanego do zakupienia </w:t>
      </w:r>
      <w:r w:rsidR="00313EED">
        <w:rPr>
          <w:color w:val="000000"/>
        </w:rPr>
        <w:t>wyposażenia</w:t>
      </w:r>
      <w:r w:rsidR="00313EED" w:rsidRPr="0079084E">
        <w:rPr>
          <w:color w:val="000000"/>
        </w:rPr>
        <w:t xml:space="preserve"> odrębnie dla każdego pomieszczenia, opiewających na kwotę wnioskowaną</w:t>
      </w:r>
      <w:r w:rsidR="00313EED">
        <w:rPr>
          <w:color w:val="000000"/>
        </w:rPr>
        <w:t>.</w:t>
      </w:r>
    </w:p>
    <w:p w14:paraId="5D088980" w14:textId="77777777" w:rsidR="00BD7A6C" w:rsidRPr="001C64E3" w:rsidRDefault="00BD7A6C" w:rsidP="001C64E3">
      <w:pPr>
        <w:autoSpaceDE w:val="0"/>
        <w:autoSpaceDN w:val="0"/>
        <w:adjustRightInd w:val="0"/>
        <w:spacing w:line="276" w:lineRule="auto"/>
        <w:jc w:val="both"/>
        <w:rPr>
          <w:color w:val="000000"/>
        </w:rPr>
      </w:pPr>
    </w:p>
    <w:p w14:paraId="2B8FEA90" w14:textId="77777777" w:rsidR="00BD7A6C" w:rsidRPr="0079084E" w:rsidRDefault="00BD7A6C" w:rsidP="0073217C">
      <w:pPr>
        <w:pStyle w:val="Akapitzlist"/>
        <w:autoSpaceDE w:val="0"/>
        <w:autoSpaceDN w:val="0"/>
        <w:adjustRightInd w:val="0"/>
        <w:spacing w:line="276" w:lineRule="auto"/>
        <w:jc w:val="both"/>
        <w:rPr>
          <w:color w:val="000000"/>
        </w:rPr>
      </w:pPr>
      <w:r w:rsidRPr="0079084E">
        <w:rPr>
          <w:color w:val="000000"/>
        </w:rPr>
        <w:t>Termin składania wniosków:</w:t>
      </w:r>
    </w:p>
    <w:p w14:paraId="4B2661D7" w14:textId="77777777" w:rsidR="00BD7A6C" w:rsidRDefault="00BD7A6C" w:rsidP="0073217C">
      <w:pPr>
        <w:pStyle w:val="Akapitzlist"/>
        <w:autoSpaceDE w:val="0"/>
        <w:autoSpaceDN w:val="0"/>
        <w:adjustRightInd w:val="0"/>
        <w:spacing w:line="276" w:lineRule="auto"/>
        <w:jc w:val="both"/>
        <w:rPr>
          <w:color w:val="000000"/>
        </w:rPr>
      </w:pPr>
      <w:r w:rsidRPr="0079084E">
        <w:rPr>
          <w:color w:val="000000"/>
        </w:rPr>
        <w:t>- do 21 września 2018 r.</w:t>
      </w:r>
    </w:p>
    <w:p w14:paraId="18814853" w14:textId="77777777" w:rsidR="00E353A4" w:rsidRDefault="00E353A4" w:rsidP="0073217C">
      <w:pPr>
        <w:pStyle w:val="Akapitzlist"/>
        <w:autoSpaceDE w:val="0"/>
        <w:autoSpaceDN w:val="0"/>
        <w:adjustRightInd w:val="0"/>
        <w:spacing w:line="276" w:lineRule="auto"/>
        <w:jc w:val="both"/>
        <w:rPr>
          <w:color w:val="000000"/>
        </w:rPr>
      </w:pPr>
    </w:p>
    <w:p w14:paraId="615F6560" w14:textId="17399E79" w:rsidR="003153B9" w:rsidRPr="00E353A4" w:rsidRDefault="003153B9" w:rsidP="00E353A4">
      <w:pPr>
        <w:autoSpaceDE w:val="0"/>
        <w:autoSpaceDN w:val="0"/>
        <w:adjustRightInd w:val="0"/>
        <w:spacing w:line="276" w:lineRule="auto"/>
        <w:ind w:firstLine="708"/>
        <w:jc w:val="both"/>
        <w:rPr>
          <w:color w:val="000000"/>
        </w:rPr>
      </w:pPr>
      <w:r w:rsidRPr="0079084E">
        <w:t>Wzór wniosków okreś</w:t>
      </w:r>
      <w:r>
        <w:t>lają załączniki nr 6a, 6b</w:t>
      </w:r>
      <w:r w:rsidR="00EF62B7">
        <w:t xml:space="preserve">. </w:t>
      </w:r>
    </w:p>
    <w:p w14:paraId="7EEDFE52" w14:textId="77777777" w:rsidR="00231A63" w:rsidRPr="0079084E" w:rsidRDefault="00231A63" w:rsidP="0073217C">
      <w:pPr>
        <w:spacing w:line="276" w:lineRule="auto"/>
        <w:jc w:val="both"/>
      </w:pPr>
    </w:p>
    <w:p w14:paraId="0B429DEE" w14:textId="77777777" w:rsidR="00231A63" w:rsidRPr="0079084E" w:rsidRDefault="00231A63" w:rsidP="0073217C">
      <w:pPr>
        <w:spacing w:line="276" w:lineRule="auto"/>
        <w:jc w:val="both"/>
      </w:pPr>
    </w:p>
    <w:p w14:paraId="77D275EE" w14:textId="361CF897" w:rsidR="00C948B6" w:rsidRPr="00C948B6" w:rsidRDefault="00C948B6" w:rsidP="00775ED5">
      <w:pPr>
        <w:pStyle w:val="Nagwek2"/>
        <w:numPr>
          <w:ilvl w:val="0"/>
          <w:numId w:val="14"/>
        </w:numPr>
      </w:pPr>
      <w:r w:rsidRPr="00C948B6">
        <w:t>Dofinansowanie wyposażenia w pomoce dydaktyczne niezbędne do realizacji podstawy programowej z przedmiotów przyrodniczych w szkołach podstawowych.</w:t>
      </w:r>
    </w:p>
    <w:p w14:paraId="5513F0D6" w14:textId="77777777" w:rsidR="00231A63" w:rsidRPr="0079084E" w:rsidRDefault="00231A63" w:rsidP="0073217C">
      <w:pPr>
        <w:spacing w:line="276" w:lineRule="auto"/>
        <w:jc w:val="both"/>
      </w:pPr>
    </w:p>
    <w:p w14:paraId="790B2B2A" w14:textId="77777777" w:rsidR="00231A63" w:rsidRPr="0079084E" w:rsidRDefault="00231A63" w:rsidP="0073217C">
      <w:pPr>
        <w:spacing w:line="276" w:lineRule="auto"/>
        <w:jc w:val="both"/>
      </w:pPr>
    </w:p>
    <w:p w14:paraId="5FC79E5F" w14:textId="09E01755" w:rsidR="006802F9" w:rsidRDefault="006802F9" w:rsidP="006802F9">
      <w:pPr>
        <w:jc w:val="both"/>
      </w:pPr>
      <w:r w:rsidRPr="005835AC">
        <w:t xml:space="preserve">Dofinansowanie obejmuje </w:t>
      </w:r>
      <w:r>
        <w:t>wyposażenie</w:t>
      </w:r>
      <w:r w:rsidRPr="005835AC">
        <w:t xml:space="preserve"> w pomoce dydaktyczne niezbędne do realizacji podstawy programowej</w:t>
      </w:r>
      <w:r>
        <w:t xml:space="preserve"> przedmiotów przyrodniczych (biologia, geografia, chemia i fizyka)</w:t>
      </w:r>
      <w:r w:rsidRPr="005835AC">
        <w:t>. Program wsparcia fina</w:t>
      </w:r>
      <w:r w:rsidR="008501D5">
        <w:t>nsowego zaprojektowany jest na 4</w:t>
      </w:r>
      <w:r w:rsidRPr="005835AC">
        <w:t xml:space="preserve"> lata</w:t>
      </w:r>
      <w:r>
        <w:t>.</w:t>
      </w:r>
      <w:bookmarkStart w:id="0" w:name="_GoBack"/>
      <w:bookmarkEnd w:id="0"/>
    </w:p>
    <w:p w14:paraId="46858AF7" w14:textId="77777777" w:rsidR="001C64E3" w:rsidRDefault="001C64E3" w:rsidP="006802F9">
      <w:pPr>
        <w:jc w:val="both"/>
      </w:pPr>
    </w:p>
    <w:p w14:paraId="0C31020C" w14:textId="2DA234EC" w:rsidR="001C64E3" w:rsidRPr="005835AC" w:rsidRDefault="001C64E3" w:rsidP="006802F9">
      <w:pPr>
        <w:jc w:val="both"/>
      </w:pPr>
      <w:r w:rsidRPr="001C64E3">
        <w:t>Z dofinansowania wyłącza się zakup pomocy dydaktycznych, których zakup został dofinansowany z innych źródeł budżetu państwa.</w:t>
      </w:r>
    </w:p>
    <w:p w14:paraId="08137AEE" w14:textId="77777777" w:rsidR="006802F9" w:rsidRPr="005835AC" w:rsidRDefault="006802F9" w:rsidP="00C948B6">
      <w:pPr>
        <w:spacing w:before="240" w:line="276" w:lineRule="auto"/>
        <w:jc w:val="both"/>
      </w:pPr>
      <w:r w:rsidRPr="005835AC">
        <w:t>Dofinansowanie dotyczy szkół podstawowych:</w:t>
      </w:r>
    </w:p>
    <w:p w14:paraId="69DBC59D" w14:textId="0E0F08E1" w:rsidR="006802F9" w:rsidRDefault="006802F9" w:rsidP="00E353A4">
      <w:pPr>
        <w:pStyle w:val="Akapitzlist"/>
        <w:numPr>
          <w:ilvl w:val="0"/>
          <w:numId w:val="24"/>
        </w:numPr>
        <w:spacing w:line="276" w:lineRule="auto"/>
        <w:jc w:val="both"/>
      </w:pPr>
      <w:r w:rsidRPr="005835AC">
        <w:t xml:space="preserve">publicznych </w:t>
      </w:r>
      <w:r w:rsidR="00E353A4" w:rsidRPr="005835AC">
        <w:t xml:space="preserve">dla dzieci i młodzieży </w:t>
      </w:r>
      <w:r w:rsidRPr="005835AC">
        <w:t>prowad</w:t>
      </w:r>
      <w:r w:rsidR="00E353A4">
        <w:t>zonych</w:t>
      </w:r>
      <w:r w:rsidRPr="005835AC">
        <w:t xml:space="preserve"> przez jst, </w:t>
      </w:r>
      <w:r w:rsidR="00E353A4">
        <w:t>osoby prawne lub osoby fizyczne</w:t>
      </w:r>
      <w:r w:rsidRPr="005835AC">
        <w:t>,</w:t>
      </w:r>
    </w:p>
    <w:p w14:paraId="2F3905A8" w14:textId="7C4FD9EA" w:rsidR="006802F9" w:rsidRPr="005835AC" w:rsidRDefault="006802F9" w:rsidP="006802F9">
      <w:pPr>
        <w:pStyle w:val="Akapitzlist"/>
        <w:numPr>
          <w:ilvl w:val="0"/>
          <w:numId w:val="24"/>
        </w:numPr>
        <w:spacing w:line="276" w:lineRule="auto"/>
        <w:jc w:val="both"/>
      </w:pPr>
      <w:r>
        <w:lastRenderedPageBreak/>
        <w:t>które mają lub będą mieć od 01.09.2018</w:t>
      </w:r>
      <w:r w:rsidR="00775ED5">
        <w:t xml:space="preserve"> r.</w:t>
      </w:r>
      <w:r>
        <w:t xml:space="preserve"> w ramach struktury klasę V (dotyczy </w:t>
      </w:r>
      <w:r w:rsidR="00C948B6">
        <w:t xml:space="preserve">przedmiotów </w:t>
      </w:r>
      <w:r>
        <w:t>geografi</w:t>
      </w:r>
      <w:r w:rsidR="00C948B6">
        <w:t>a</w:t>
      </w:r>
      <w:r>
        <w:t xml:space="preserve"> i biologi</w:t>
      </w:r>
      <w:r w:rsidR="00C948B6">
        <w:t>a</w:t>
      </w:r>
      <w:r>
        <w:t xml:space="preserve">) lub klasę VII lub VIII (dotyczy </w:t>
      </w:r>
      <w:r w:rsidR="00C948B6">
        <w:t xml:space="preserve">przedmiotów </w:t>
      </w:r>
      <w:r>
        <w:t>fizy</w:t>
      </w:r>
      <w:r w:rsidR="00C948B6">
        <w:t>ka</w:t>
      </w:r>
      <w:r>
        <w:t xml:space="preserve"> i chemi</w:t>
      </w:r>
      <w:r w:rsidR="00C948B6">
        <w:t>a</w:t>
      </w:r>
      <w:r>
        <w:t>),</w:t>
      </w:r>
    </w:p>
    <w:p w14:paraId="399ACDE8" w14:textId="09B7012B" w:rsidR="006802F9" w:rsidRDefault="006802F9" w:rsidP="006802F9">
      <w:pPr>
        <w:pStyle w:val="Akapitzlist"/>
        <w:numPr>
          <w:ilvl w:val="0"/>
          <w:numId w:val="24"/>
        </w:numPr>
        <w:spacing w:line="276" w:lineRule="auto"/>
        <w:jc w:val="both"/>
      </w:pPr>
      <w:r w:rsidRPr="005835AC">
        <w:t>które nie są szkołą zorga</w:t>
      </w:r>
      <w:r w:rsidR="00807A73">
        <w:t>nizowaną w podmiocie leczniczym,</w:t>
      </w:r>
    </w:p>
    <w:p w14:paraId="02DA08E3" w14:textId="007C10CB" w:rsidR="006802F9" w:rsidRDefault="00807A73" w:rsidP="00676B95">
      <w:pPr>
        <w:pStyle w:val="Akapitzlist"/>
        <w:numPr>
          <w:ilvl w:val="0"/>
          <w:numId w:val="24"/>
        </w:numPr>
        <w:spacing w:line="276" w:lineRule="auto"/>
        <w:jc w:val="both"/>
      </w:pPr>
      <w:r>
        <w:t xml:space="preserve">które </w:t>
      </w:r>
      <w:r w:rsidR="00676B95" w:rsidRPr="00676B95">
        <w:t>nie mają</w:t>
      </w:r>
      <w:r w:rsidR="00676B95">
        <w:t xml:space="preserve"> i nie będą mieć </w:t>
      </w:r>
      <w:r w:rsidR="00676B95" w:rsidRPr="00676B95">
        <w:t xml:space="preserve">w strukturze </w:t>
      </w:r>
      <w:r w:rsidR="00676B95">
        <w:t>od 01.09.2018 r.</w:t>
      </w:r>
      <w:r w:rsidR="00676B95" w:rsidRPr="00676B95">
        <w:t xml:space="preserve"> klas </w:t>
      </w:r>
      <w:r w:rsidR="00676B95">
        <w:t>dotychczasowego gimnazjum (po przekształceniu gimnazjum w szkołę podstawową lub włączeniu gimnazjum w struktury szkoły podstawowej).</w:t>
      </w:r>
    </w:p>
    <w:p w14:paraId="28F330B8" w14:textId="77777777" w:rsidR="009E3E0D" w:rsidRPr="005835AC" w:rsidRDefault="009E3E0D" w:rsidP="009E3E0D">
      <w:pPr>
        <w:pStyle w:val="Akapitzlist"/>
        <w:spacing w:line="276" w:lineRule="auto"/>
        <w:jc w:val="both"/>
      </w:pPr>
    </w:p>
    <w:p w14:paraId="69D485F7" w14:textId="77777777" w:rsidR="008501D5" w:rsidRPr="0079084E" w:rsidRDefault="008501D5" w:rsidP="008501D5">
      <w:pPr>
        <w:pStyle w:val="Akapitzlist"/>
        <w:spacing w:line="276" w:lineRule="auto"/>
        <w:ind w:left="426"/>
        <w:jc w:val="both"/>
      </w:pPr>
      <w:r w:rsidRPr="0079084E">
        <w:rPr>
          <w:u w:val="single"/>
        </w:rPr>
        <w:t>Uwaga</w:t>
      </w:r>
      <w:r w:rsidRPr="0079084E">
        <w:t>: wprowadza się roczny limit aplikowania z tego kryterium do ¼ szkół</w:t>
      </w:r>
      <w:r>
        <w:t xml:space="preserve"> prowadzonych lub dotowanych przez jst</w:t>
      </w:r>
      <w:r w:rsidRPr="0079084E">
        <w:t>, które spełniają kryteria powyżej (szkoły uprawnione do ubiegania się o wsparcie). W sytuacji gdy jst jest organem prowadzący</w:t>
      </w:r>
      <w:r>
        <w:t>m</w:t>
      </w:r>
      <w:r w:rsidRPr="0079084E">
        <w:t>/dotującym dla ww. szkół w ilości od 1 do 4, może ubiegać się o wsparcie w 2018 r. na jedną szkołę rocznie.</w:t>
      </w:r>
    </w:p>
    <w:p w14:paraId="19243B76" w14:textId="77777777" w:rsidR="008501D5" w:rsidRPr="0079084E" w:rsidRDefault="008501D5" w:rsidP="008501D5">
      <w:pPr>
        <w:pStyle w:val="Akapitzlist"/>
        <w:spacing w:line="276" w:lineRule="auto"/>
        <w:ind w:left="426"/>
        <w:jc w:val="both"/>
      </w:pPr>
    </w:p>
    <w:p w14:paraId="1E09D278" w14:textId="77777777" w:rsidR="008501D5" w:rsidRPr="0079084E" w:rsidRDefault="008501D5" w:rsidP="008501D5">
      <w:pPr>
        <w:pStyle w:val="Akapitzlist"/>
        <w:spacing w:line="276" w:lineRule="auto"/>
        <w:ind w:left="426"/>
        <w:jc w:val="both"/>
      </w:pPr>
      <w:r w:rsidRPr="0079084E">
        <w:t xml:space="preserve">W innych przypadkach po wykonaniu ilorazu </w:t>
      </w:r>
      <w:r>
        <w:t xml:space="preserve">liczby </w:t>
      </w:r>
      <w:r w:rsidRPr="0079084E">
        <w:t>uprawnionych do otrzymania wsparcia szkół</w:t>
      </w:r>
      <w:r>
        <w:t xml:space="preserve"> (spełniających ww. cztery warunki)</w:t>
      </w:r>
      <w:r w:rsidRPr="0079084E">
        <w:t xml:space="preserve"> przez 4 należy dokonać zaokrąglenia: końcówki do .50 zaokrągla się w dół, od .50 zaokrągla się w górę.</w:t>
      </w:r>
    </w:p>
    <w:p w14:paraId="27210EB5" w14:textId="77777777" w:rsidR="006802F9" w:rsidRPr="0079084E" w:rsidRDefault="006802F9" w:rsidP="00592DF8">
      <w:pPr>
        <w:pStyle w:val="Akapitzlist"/>
        <w:spacing w:line="276" w:lineRule="auto"/>
        <w:ind w:left="426"/>
        <w:jc w:val="both"/>
      </w:pPr>
    </w:p>
    <w:p w14:paraId="3A3E0029" w14:textId="0B6D1C6C" w:rsidR="006802F9" w:rsidRDefault="006802F9" w:rsidP="00592DF8">
      <w:pPr>
        <w:pStyle w:val="Akapitzlist"/>
        <w:spacing w:line="276" w:lineRule="auto"/>
        <w:ind w:left="426"/>
        <w:jc w:val="both"/>
      </w:pPr>
      <w:r>
        <w:t>Wynik daje liczbę szkół na które</w:t>
      </w:r>
      <w:r w:rsidRPr="0079084E">
        <w:t xml:space="preserve"> można składać wniosek w roku 2018.</w:t>
      </w:r>
      <w:r w:rsidR="00664309">
        <w:t xml:space="preserve"> Jeżeli liczba szkół we wniosku będzie wyższa niż limit na dany rok dla samorządu uwzględnione zostaną tylko szkoły mieszczące się w limicie zgodnie </w:t>
      </w:r>
      <w:r w:rsidR="00664309">
        <w:br/>
        <w:t>z kolejnością</w:t>
      </w:r>
      <w:r w:rsidR="0041136B">
        <w:t xml:space="preserve"> z wniosku</w:t>
      </w:r>
      <w:r w:rsidR="00664309">
        <w:t>.</w:t>
      </w:r>
      <w:r w:rsidR="00775ED5">
        <w:t xml:space="preserve"> Dla miast na prawach powiatu limit oblicza się osobno dla części gminnej i powiatowej.</w:t>
      </w:r>
    </w:p>
    <w:p w14:paraId="7798E687" w14:textId="77777777" w:rsidR="006802F9" w:rsidRPr="0079084E" w:rsidRDefault="006802F9" w:rsidP="00592DF8">
      <w:pPr>
        <w:pStyle w:val="Akapitzlist"/>
        <w:spacing w:line="276" w:lineRule="auto"/>
        <w:ind w:left="426"/>
        <w:jc w:val="both"/>
      </w:pPr>
    </w:p>
    <w:p w14:paraId="3FD0CDBE" w14:textId="42D51DBF" w:rsidR="006802F9" w:rsidRDefault="006802F9" w:rsidP="005D20C2">
      <w:pPr>
        <w:pStyle w:val="Akapitzlist"/>
        <w:spacing w:line="276" w:lineRule="auto"/>
        <w:ind w:left="426"/>
        <w:jc w:val="both"/>
      </w:pPr>
      <w:r w:rsidRPr="00BB1D35">
        <w:t xml:space="preserve">Do wniosku należy dołączyć </w:t>
      </w:r>
      <w:r w:rsidR="00FD2651" w:rsidRPr="00FD2651">
        <w:t xml:space="preserve">wykaz </w:t>
      </w:r>
      <w:r w:rsidR="00F409D0">
        <w:t>pomocy dydaktycznych</w:t>
      </w:r>
      <w:r w:rsidR="00F409D0" w:rsidRPr="00FD2651">
        <w:t xml:space="preserve"> </w:t>
      </w:r>
      <w:r w:rsidR="00FD2651" w:rsidRPr="00FD2651">
        <w:t>zakupion</w:t>
      </w:r>
      <w:r w:rsidR="00F409D0">
        <w:t>ych</w:t>
      </w:r>
      <w:r w:rsidR="00FD2651" w:rsidRPr="00FD2651">
        <w:t xml:space="preserve"> </w:t>
      </w:r>
      <w:r w:rsidR="00F409D0">
        <w:br/>
      </w:r>
      <w:r w:rsidR="00FD2651" w:rsidRPr="001C64E3">
        <w:rPr>
          <w:b/>
        </w:rPr>
        <w:t>w roku bieżącym lub planowan</w:t>
      </w:r>
      <w:r w:rsidR="00F409D0" w:rsidRPr="001C64E3">
        <w:rPr>
          <w:b/>
        </w:rPr>
        <w:t>ych</w:t>
      </w:r>
      <w:r w:rsidR="00FD2651" w:rsidRPr="001C64E3">
        <w:rPr>
          <w:b/>
        </w:rPr>
        <w:t xml:space="preserve"> do zakupienia</w:t>
      </w:r>
      <w:r w:rsidRPr="00BB1D35">
        <w:t xml:space="preserve"> osobno </w:t>
      </w:r>
      <w:r>
        <w:t>dla każdej szkoły i osobno do każdego przedmiotu.</w:t>
      </w:r>
    </w:p>
    <w:p w14:paraId="4871BFE0" w14:textId="77777777" w:rsidR="006802F9" w:rsidRDefault="006802F9" w:rsidP="005D20C2">
      <w:pPr>
        <w:jc w:val="both"/>
      </w:pPr>
    </w:p>
    <w:p w14:paraId="4EDAC3A6" w14:textId="77777777" w:rsidR="006802F9" w:rsidRDefault="006802F9" w:rsidP="005D20C2">
      <w:pPr>
        <w:pStyle w:val="Akapitzlist"/>
        <w:spacing w:line="276" w:lineRule="auto"/>
        <w:ind w:left="426"/>
        <w:jc w:val="both"/>
      </w:pPr>
      <w:r>
        <w:t>Termin składania wniosków: do 15 czerwca 2018 r.</w:t>
      </w:r>
    </w:p>
    <w:p w14:paraId="3E05DA5B" w14:textId="4BFB2DFF" w:rsidR="005D4461" w:rsidRPr="0079084E" w:rsidRDefault="005D4461" w:rsidP="0041136B">
      <w:pPr>
        <w:spacing w:line="276" w:lineRule="auto"/>
        <w:ind w:firstLine="426"/>
        <w:jc w:val="both"/>
      </w:pPr>
      <w:r>
        <w:t>Wzór wniosku</w:t>
      </w:r>
      <w:r w:rsidRPr="0079084E">
        <w:t xml:space="preserve"> okreś</w:t>
      </w:r>
      <w:r w:rsidR="00E353A4">
        <w:t>la załącznik nr 7</w:t>
      </w:r>
    </w:p>
    <w:p w14:paraId="41498F28" w14:textId="77777777" w:rsidR="005D4461" w:rsidRDefault="005D4461" w:rsidP="005D20C2">
      <w:pPr>
        <w:pStyle w:val="Akapitzlist"/>
        <w:spacing w:line="276" w:lineRule="auto"/>
        <w:ind w:left="426"/>
        <w:jc w:val="both"/>
      </w:pPr>
    </w:p>
    <w:p w14:paraId="399097E3" w14:textId="77777777" w:rsidR="006802F9" w:rsidRDefault="006802F9" w:rsidP="005D20C2">
      <w:pPr>
        <w:pStyle w:val="Akapitzlist"/>
        <w:spacing w:line="276" w:lineRule="auto"/>
        <w:ind w:left="426"/>
        <w:jc w:val="both"/>
      </w:pPr>
      <w:r>
        <w:t>Decyduje data wpływu do Ministerstwa Edukacji Narodowej.</w:t>
      </w:r>
    </w:p>
    <w:p w14:paraId="150CD6B6" w14:textId="77777777" w:rsidR="00231A63" w:rsidRPr="0079084E" w:rsidRDefault="00231A63" w:rsidP="0073217C">
      <w:pPr>
        <w:spacing w:line="276" w:lineRule="auto"/>
        <w:jc w:val="both"/>
      </w:pPr>
    </w:p>
    <w:p w14:paraId="2895C65B" w14:textId="77777777" w:rsidR="00231A63" w:rsidRPr="0079084E" w:rsidRDefault="00231A63" w:rsidP="0073217C">
      <w:pPr>
        <w:spacing w:line="276" w:lineRule="auto"/>
        <w:jc w:val="both"/>
      </w:pPr>
    </w:p>
    <w:p w14:paraId="14E765EB" w14:textId="77777777" w:rsidR="00231A63" w:rsidRPr="004B09A8" w:rsidRDefault="00231A63" w:rsidP="004B09A8">
      <w:pPr>
        <w:pStyle w:val="Nagwek2"/>
        <w:numPr>
          <w:ilvl w:val="0"/>
          <w:numId w:val="14"/>
        </w:numPr>
      </w:pPr>
      <w:r w:rsidRPr="004B09A8">
        <w:t>Korekta części oświatowej subwencji ogólnej z tytułu błędów statystycznych.</w:t>
      </w:r>
    </w:p>
    <w:p w14:paraId="0C3DA3D5" w14:textId="77777777" w:rsidR="00231A63" w:rsidRPr="0079084E" w:rsidRDefault="00231A63" w:rsidP="0073217C">
      <w:pPr>
        <w:spacing w:line="276" w:lineRule="auto"/>
        <w:jc w:val="both"/>
      </w:pPr>
    </w:p>
    <w:p w14:paraId="33C2C7BB" w14:textId="77777777" w:rsidR="00231A63" w:rsidRPr="0079084E" w:rsidRDefault="00231A63" w:rsidP="0073217C">
      <w:pPr>
        <w:autoSpaceDE w:val="0"/>
        <w:autoSpaceDN w:val="0"/>
        <w:adjustRightInd w:val="0"/>
        <w:spacing w:line="276" w:lineRule="auto"/>
        <w:jc w:val="both"/>
        <w:rPr>
          <w:color w:val="000000"/>
        </w:rPr>
      </w:pPr>
      <w:r w:rsidRPr="0079084E">
        <w:rPr>
          <w:color w:val="000000"/>
        </w:rPr>
        <w:lastRenderedPageBreak/>
        <w:t xml:space="preserve">Korekta części oświatowej subwencji ogólnej dotyczy błędów powstałych przy agregowaniu danych systemu informacji oświatowej przez kuratoria oświaty lub Ministerstwo Edukacji Narodowej. </w:t>
      </w:r>
    </w:p>
    <w:p w14:paraId="52752C9C" w14:textId="77777777" w:rsidR="00231A63" w:rsidRPr="0079084E" w:rsidRDefault="00231A63" w:rsidP="0073217C">
      <w:pPr>
        <w:autoSpaceDE w:val="0"/>
        <w:autoSpaceDN w:val="0"/>
        <w:adjustRightInd w:val="0"/>
        <w:spacing w:line="276" w:lineRule="auto"/>
        <w:jc w:val="both"/>
        <w:rPr>
          <w:color w:val="000000"/>
        </w:rPr>
      </w:pPr>
    </w:p>
    <w:p w14:paraId="743D2C6E" w14:textId="3DB7743F" w:rsidR="00231A63" w:rsidRPr="0079084E" w:rsidRDefault="00231A63" w:rsidP="0073217C">
      <w:pPr>
        <w:autoSpaceDE w:val="0"/>
        <w:autoSpaceDN w:val="0"/>
        <w:adjustRightInd w:val="0"/>
        <w:spacing w:line="276" w:lineRule="auto"/>
        <w:jc w:val="both"/>
        <w:rPr>
          <w:color w:val="000000"/>
        </w:rPr>
      </w:pPr>
      <w:r w:rsidRPr="0079084E">
        <w:rPr>
          <w:color w:val="000000"/>
        </w:rPr>
        <w:t xml:space="preserve">Nieprzekraczalny termin składania wniosków </w:t>
      </w:r>
      <w:r w:rsidR="00124800">
        <w:rPr>
          <w:b/>
          <w:bCs/>
          <w:color w:val="000000"/>
        </w:rPr>
        <w:t xml:space="preserve">- </w:t>
      </w:r>
      <w:r w:rsidR="00CF7021">
        <w:rPr>
          <w:bCs/>
          <w:color w:val="000000"/>
        </w:rPr>
        <w:t>do dnia 31</w:t>
      </w:r>
      <w:r w:rsidRPr="0041136B">
        <w:rPr>
          <w:bCs/>
          <w:color w:val="000000"/>
        </w:rPr>
        <w:t xml:space="preserve"> maja 201</w:t>
      </w:r>
      <w:r w:rsidR="0006020A" w:rsidRPr="0041136B">
        <w:rPr>
          <w:bCs/>
          <w:color w:val="000000"/>
        </w:rPr>
        <w:t>8</w:t>
      </w:r>
      <w:r w:rsidRPr="0041136B">
        <w:rPr>
          <w:bCs/>
          <w:color w:val="000000"/>
        </w:rPr>
        <w:t xml:space="preserve"> r.</w:t>
      </w:r>
      <w:r w:rsidRPr="0079084E">
        <w:rPr>
          <w:b/>
          <w:bCs/>
          <w:color w:val="000000"/>
        </w:rPr>
        <w:t xml:space="preserve"> </w:t>
      </w:r>
    </w:p>
    <w:p w14:paraId="69DE72B1" w14:textId="77777777" w:rsidR="00231A63" w:rsidRPr="0079084E" w:rsidRDefault="00231A63" w:rsidP="0073217C">
      <w:pPr>
        <w:autoSpaceDE w:val="0"/>
        <w:autoSpaceDN w:val="0"/>
        <w:adjustRightInd w:val="0"/>
        <w:spacing w:line="276" w:lineRule="auto"/>
        <w:jc w:val="both"/>
        <w:rPr>
          <w:color w:val="000000"/>
        </w:rPr>
      </w:pPr>
      <w:r w:rsidRPr="0079084E">
        <w:rPr>
          <w:bCs/>
          <w:color w:val="000000"/>
        </w:rPr>
        <w:t xml:space="preserve">Decyduje data wpływu do Ministerstwa Edukacji Narodowej. </w:t>
      </w:r>
    </w:p>
    <w:p w14:paraId="15E2DE86" w14:textId="77777777" w:rsidR="00552893" w:rsidRPr="0079084E" w:rsidRDefault="00552893" w:rsidP="0073217C">
      <w:pPr>
        <w:spacing w:line="276" w:lineRule="auto"/>
        <w:jc w:val="both"/>
      </w:pPr>
    </w:p>
    <w:p w14:paraId="3B7F7593" w14:textId="77777777" w:rsidR="00552893" w:rsidRPr="0079084E" w:rsidRDefault="00552893" w:rsidP="0073217C">
      <w:pPr>
        <w:spacing w:line="276" w:lineRule="auto"/>
        <w:jc w:val="both"/>
      </w:pPr>
    </w:p>
    <w:p w14:paraId="23CE5967" w14:textId="77777777" w:rsidR="00552893" w:rsidRPr="004B09A8" w:rsidRDefault="00552893" w:rsidP="004B09A8">
      <w:pPr>
        <w:pStyle w:val="Nagwek2"/>
        <w:numPr>
          <w:ilvl w:val="0"/>
          <w:numId w:val="14"/>
        </w:numPr>
      </w:pPr>
      <w:r w:rsidRPr="004B09A8">
        <w:t>Inne zadania o jednorazowym charakterze nieuwzględnione w części oświatowej subwencji ogólnej na rok 2018</w:t>
      </w:r>
    </w:p>
    <w:p w14:paraId="3E488575" w14:textId="77777777" w:rsidR="00552893" w:rsidRPr="0079084E" w:rsidRDefault="00552893" w:rsidP="0073217C">
      <w:pPr>
        <w:spacing w:line="276" w:lineRule="auto"/>
        <w:jc w:val="both"/>
      </w:pPr>
    </w:p>
    <w:p w14:paraId="7F34A674" w14:textId="77777777" w:rsidR="00552893" w:rsidRPr="0079084E" w:rsidRDefault="00552893" w:rsidP="0073217C">
      <w:pPr>
        <w:spacing w:line="276" w:lineRule="auto"/>
        <w:jc w:val="both"/>
      </w:pPr>
    </w:p>
    <w:p w14:paraId="21E29EE3" w14:textId="57CAC2E2" w:rsidR="00552893" w:rsidRPr="0079084E" w:rsidRDefault="00552893" w:rsidP="0073217C">
      <w:pPr>
        <w:spacing w:line="276" w:lineRule="auto"/>
        <w:jc w:val="both"/>
      </w:pPr>
      <w:r w:rsidRPr="0079084E">
        <w:t xml:space="preserve">Inne zadania o jednorazowym charakterze nieuwzględnione w części oświatowej subwencji ogólnej na rok 2018 obejmują wydatki na sytuacje wyjątkowe, niemożliwe do zaplanowania na etapie tworzenia </w:t>
      </w:r>
      <w:r w:rsidR="00E353A4">
        <w:t>algorytmu podziału części oświatowej subwencji ogólnej</w:t>
      </w:r>
      <w:r w:rsidRPr="0079084E">
        <w:t>.</w:t>
      </w:r>
    </w:p>
    <w:p w14:paraId="0DF62FED" w14:textId="77777777" w:rsidR="00552CAE" w:rsidRPr="0079084E" w:rsidRDefault="00552CAE" w:rsidP="0073217C">
      <w:pPr>
        <w:spacing w:line="276" w:lineRule="auto"/>
        <w:jc w:val="both"/>
      </w:pPr>
    </w:p>
    <w:p w14:paraId="3899592F" w14:textId="6D85165E" w:rsidR="00552893" w:rsidRPr="0079084E" w:rsidRDefault="00552893" w:rsidP="0073217C">
      <w:pPr>
        <w:spacing w:line="276" w:lineRule="auto"/>
        <w:jc w:val="both"/>
      </w:pPr>
      <w:r w:rsidRPr="0079084E">
        <w:t>Do tego kryterium nie zalicza się m.</w:t>
      </w:r>
      <w:r w:rsidR="00D02092">
        <w:t>in. remontów bieżących, zadań o </w:t>
      </w:r>
      <w:r w:rsidRPr="0079084E">
        <w:t>charakterze inwestycyjnym, kosztów związanych z urlopami dla poratowania zdrowia, skutków awansu zawodowego nauczycieli, wydatków bieżących na utrzymanie szkół i wynagrodzenia</w:t>
      </w:r>
      <w:r w:rsidR="00552CAE" w:rsidRPr="0079084E">
        <w:t>.</w:t>
      </w:r>
    </w:p>
    <w:p w14:paraId="6DFF41DA" w14:textId="77777777" w:rsidR="00552CAE" w:rsidRDefault="00552CAE" w:rsidP="0073217C">
      <w:pPr>
        <w:spacing w:line="276" w:lineRule="auto"/>
        <w:jc w:val="both"/>
      </w:pPr>
    </w:p>
    <w:p w14:paraId="50A56710" w14:textId="7B8533BE" w:rsidR="00805907" w:rsidRDefault="00805907" w:rsidP="0073217C">
      <w:pPr>
        <w:spacing w:line="276" w:lineRule="auto"/>
        <w:jc w:val="both"/>
      </w:pPr>
      <w:r>
        <w:t>Forma składania wniosków z tytułu tego kryterium jest dowolna.</w:t>
      </w:r>
    </w:p>
    <w:p w14:paraId="746FAE78" w14:textId="77777777" w:rsidR="00805907" w:rsidRPr="0079084E" w:rsidRDefault="00805907" w:rsidP="0073217C">
      <w:pPr>
        <w:spacing w:line="276" w:lineRule="auto"/>
        <w:jc w:val="both"/>
      </w:pPr>
    </w:p>
    <w:p w14:paraId="748E49F8" w14:textId="7F6F7B49" w:rsidR="00552CAE" w:rsidRPr="0079084E" w:rsidRDefault="00552CAE" w:rsidP="0073217C">
      <w:pPr>
        <w:autoSpaceDE w:val="0"/>
        <w:autoSpaceDN w:val="0"/>
        <w:adjustRightInd w:val="0"/>
        <w:spacing w:line="276" w:lineRule="auto"/>
        <w:jc w:val="both"/>
        <w:rPr>
          <w:color w:val="000000"/>
        </w:rPr>
      </w:pPr>
      <w:r w:rsidRPr="0079084E">
        <w:rPr>
          <w:color w:val="000000"/>
        </w:rPr>
        <w:t>Wnioski w for</w:t>
      </w:r>
      <w:r w:rsidR="00E353A4">
        <w:rPr>
          <w:color w:val="000000"/>
        </w:rPr>
        <w:t>mie opisowej można składać do 14</w:t>
      </w:r>
      <w:r w:rsidRPr="0079084E">
        <w:rPr>
          <w:color w:val="000000"/>
        </w:rPr>
        <w:t xml:space="preserve"> </w:t>
      </w:r>
      <w:r w:rsidR="00E353A4">
        <w:rPr>
          <w:color w:val="000000"/>
        </w:rPr>
        <w:t>września</w:t>
      </w:r>
      <w:r w:rsidRPr="0079084E">
        <w:rPr>
          <w:color w:val="000000"/>
        </w:rPr>
        <w:t xml:space="preserve"> 2018 r.</w:t>
      </w:r>
    </w:p>
    <w:p w14:paraId="11B8A004" w14:textId="77777777" w:rsidR="00552CAE" w:rsidRPr="0079084E" w:rsidRDefault="00552CAE" w:rsidP="0073217C">
      <w:pPr>
        <w:spacing w:line="276" w:lineRule="auto"/>
        <w:jc w:val="both"/>
      </w:pPr>
    </w:p>
    <w:p w14:paraId="72DF62BC" w14:textId="77777777" w:rsidR="00A833D8" w:rsidRPr="0079084E" w:rsidRDefault="00A833D8" w:rsidP="0073217C">
      <w:pPr>
        <w:spacing w:line="276" w:lineRule="auto"/>
        <w:jc w:val="both"/>
      </w:pPr>
    </w:p>
    <w:p w14:paraId="7EDBC9B8" w14:textId="77777777" w:rsidR="00A833D8" w:rsidRPr="0079084E" w:rsidRDefault="00A833D8" w:rsidP="0073217C">
      <w:pPr>
        <w:spacing w:line="276" w:lineRule="auto"/>
        <w:jc w:val="both"/>
      </w:pPr>
      <w:r w:rsidRPr="0079084E">
        <w:rPr>
          <w:rStyle w:val="Nagwek1Znak"/>
          <w:rFonts w:ascii="Arial" w:hAnsi="Arial" w:cs="Arial"/>
          <w:sz w:val="24"/>
          <w:szCs w:val="24"/>
        </w:rPr>
        <w:t>UWAGI</w:t>
      </w:r>
      <w:r w:rsidRPr="0079084E">
        <w:t>:</w:t>
      </w:r>
    </w:p>
    <w:p w14:paraId="50D688C3" w14:textId="77777777" w:rsidR="00A833D8" w:rsidRPr="0079084E" w:rsidRDefault="00A833D8" w:rsidP="0073217C">
      <w:pPr>
        <w:spacing w:line="276" w:lineRule="auto"/>
        <w:jc w:val="both"/>
      </w:pPr>
    </w:p>
    <w:p w14:paraId="5149707D" w14:textId="77777777" w:rsidR="00A833D8" w:rsidRPr="0079084E" w:rsidRDefault="00A833D8" w:rsidP="0073217C">
      <w:pPr>
        <w:spacing w:line="276" w:lineRule="auto"/>
        <w:jc w:val="both"/>
      </w:pPr>
    </w:p>
    <w:p w14:paraId="4082145C" w14:textId="34131DDD" w:rsidR="00A833D8" w:rsidRPr="0079084E" w:rsidRDefault="00775ED5" w:rsidP="0073217C">
      <w:pPr>
        <w:spacing w:line="276" w:lineRule="auto"/>
        <w:jc w:val="both"/>
        <w:rPr>
          <w:b/>
          <w:bCs/>
        </w:rPr>
      </w:pPr>
      <w:r w:rsidRPr="00775ED5">
        <w:rPr>
          <w:b/>
          <w:bCs/>
        </w:rPr>
        <w:t>Należy podkreślić, że w odniesieniu do k</w:t>
      </w:r>
      <w:r w:rsidR="004C3AC8">
        <w:rPr>
          <w:b/>
          <w:bCs/>
        </w:rPr>
        <w:t>ryterium I, IV, V, VI, VII</w:t>
      </w:r>
      <w:r w:rsidRPr="00775ED5">
        <w:rPr>
          <w:b/>
          <w:bCs/>
        </w:rPr>
        <w:t xml:space="preserve"> dofinansowanie z 0,4 % rezerwy będzie przysługiwało tylko tym jednostkom samorządu terytorialnego, w budżetach których w roku 2017 wykonanie wydatków bieżących na zadania oświatowe (wydatki bieżące klasyfikowane w dz. 801 i 854 z wyłączeniem rozdz. 80103, 80104, 80106, 80113 oraz) było nie niższe, niż przekazana w 2017 r. z budżetu państwa dla danej JST kwota części oświatowej subwencji ogólnej (pomniejszona o kwotę naliczoną na dzieci 6 letnie w przedszkolach, oddziałach przedszkolnych lub innych formach wychowania przedszkolnego – wagi P</w:t>
      </w:r>
      <w:r w:rsidRPr="00775ED5">
        <w:rPr>
          <w:b/>
          <w:bCs/>
          <w:vertAlign w:val="subscript"/>
        </w:rPr>
        <w:t>43</w:t>
      </w:r>
      <w:r w:rsidRPr="00775ED5">
        <w:rPr>
          <w:b/>
          <w:bCs/>
        </w:rPr>
        <w:t>, P</w:t>
      </w:r>
      <w:r w:rsidRPr="00775ED5">
        <w:rPr>
          <w:b/>
          <w:bCs/>
          <w:vertAlign w:val="subscript"/>
        </w:rPr>
        <w:t>44</w:t>
      </w:r>
      <w:r w:rsidRPr="00775ED5">
        <w:rPr>
          <w:b/>
          <w:bCs/>
        </w:rPr>
        <w:t>, P</w:t>
      </w:r>
      <w:r w:rsidRPr="00775ED5">
        <w:rPr>
          <w:b/>
          <w:bCs/>
          <w:vertAlign w:val="subscript"/>
        </w:rPr>
        <w:t>45</w:t>
      </w:r>
      <w:r w:rsidRPr="00775ED5">
        <w:rPr>
          <w:b/>
          <w:bCs/>
        </w:rPr>
        <w:t xml:space="preserve">) i dotacji na </w:t>
      </w:r>
      <w:r w:rsidRPr="00775ED5">
        <w:rPr>
          <w:b/>
          <w:bCs/>
        </w:rPr>
        <w:lastRenderedPageBreak/>
        <w:t>zadania bieżące</w:t>
      </w:r>
      <w:r>
        <w:rPr>
          <w:b/>
          <w:bCs/>
        </w:rPr>
        <w:t xml:space="preserve"> </w:t>
      </w:r>
      <w:r w:rsidRPr="00775ED5">
        <w:rPr>
          <w:b/>
          <w:bCs/>
        </w:rPr>
        <w:t xml:space="preserve">z zakresu oświaty i wychowania oraz edukacyjnej opieki wychowawczej (z wyłączeniem dotacji klasyfikowanych w rozdz. 80103, 80104, 80106, 80113). Przy wyliczaniu stopnia wykorzystania dochodów </w:t>
      </w:r>
      <w:r>
        <w:rPr>
          <w:b/>
          <w:bCs/>
        </w:rPr>
        <w:br/>
      </w:r>
      <w:r w:rsidRPr="00775ED5">
        <w:rPr>
          <w:b/>
          <w:bCs/>
        </w:rPr>
        <w:t xml:space="preserve">z tytułu części oświatowej subwencji ogólnej i dotacji na zadania bieżące </w:t>
      </w:r>
      <w:r>
        <w:rPr>
          <w:b/>
          <w:bCs/>
        </w:rPr>
        <w:br/>
      </w:r>
      <w:r w:rsidRPr="00775ED5">
        <w:rPr>
          <w:b/>
          <w:bCs/>
        </w:rPr>
        <w:t xml:space="preserve">z zakresu oświaty i wychowania oraz edukacyjnej opieki wychowawczej za rok poprzedni nie będą uwzględniane otrzymane dotacje i wykonane wydatki przeznaczone na realizację projektów unijnych, tj. środki ujęte </w:t>
      </w:r>
      <w:r>
        <w:rPr>
          <w:b/>
          <w:bCs/>
        </w:rPr>
        <w:br/>
      </w:r>
      <w:r w:rsidRPr="00775ED5">
        <w:rPr>
          <w:b/>
          <w:bCs/>
        </w:rPr>
        <w:t>w paragrafach dochodów i wydatków klasyfikacji budżetowej z czwartą cyfrą „1”, „7” i „8”.</w:t>
      </w:r>
    </w:p>
    <w:p w14:paraId="5953F56C" w14:textId="77777777" w:rsidR="005C32D5" w:rsidRPr="0079084E" w:rsidRDefault="00A833D8" w:rsidP="00775ED5">
      <w:pPr>
        <w:autoSpaceDE w:val="0"/>
        <w:autoSpaceDN w:val="0"/>
        <w:adjustRightInd w:val="0"/>
        <w:spacing w:before="240" w:line="276" w:lineRule="auto"/>
        <w:jc w:val="both"/>
        <w:rPr>
          <w:color w:val="000000"/>
        </w:rPr>
      </w:pPr>
      <w:r w:rsidRPr="0079084E">
        <w:rPr>
          <w:color w:val="000000"/>
        </w:rPr>
        <w:t xml:space="preserve">Wnioskodawca składa wniosek opatrzony pieczęciami, podpisany przez osoby upoważnione. </w:t>
      </w:r>
    </w:p>
    <w:p w14:paraId="04FB0E93" w14:textId="77777777" w:rsidR="005C32D5" w:rsidRPr="0079084E" w:rsidRDefault="005C32D5" w:rsidP="0073217C">
      <w:pPr>
        <w:autoSpaceDE w:val="0"/>
        <w:autoSpaceDN w:val="0"/>
        <w:adjustRightInd w:val="0"/>
        <w:spacing w:line="276" w:lineRule="auto"/>
        <w:jc w:val="both"/>
        <w:rPr>
          <w:color w:val="000000"/>
        </w:rPr>
      </w:pPr>
    </w:p>
    <w:p w14:paraId="2E6AC4D1" w14:textId="77777777" w:rsidR="005C32D5" w:rsidRPr="0079084E" w:rsidRDefault="005C32D5" w:rsidP="0073217C">
      <w:pPr>
        <w:pStyle w:val="menfont"/>
        <w:spacing w:line="276" w:lineRule="auto"/>
        <w:jc w:val="both"/>
        <w:rPr>
          <w:b/>
          <w:color w:val="FF0000"/>
        </w:rPr>
      </w:pPr>
      <w:r w:rsidRPr="0079084E">
        <w:rPr>
          <w:b/>
          <w:color w:val="FF0000"/>
        </w:rPr>
        <w:t xml:space="preserve">Zeskanowane i podpisane wnioski należy przesyłać na skrzynkę Ministerstwa Edukacji Narodowej przez </w:t>
      </w:r>
      <w:r w:rsidR="00DB23F0" w:rsidRPr="0079084E">
        <w:rPr>
          <w:b/>
          <w:color w:val="FF0000"/>
        </w:rPr>
        <w:t xml:space="preserve">platformę </w:t>
      </w:r>
      <w:proofErr w:type="spellStart"/>
      <w:r w:rsidR="00DB23F0" w:rsidRPr="0079084E">
        <w:rPr>
          <w:b/>
          <w:color w:val="FF0000"/>
        </w:rPr>
        <w:t>ePUAP</w:t>
      </w:r>
      <w:proofErr w:type="spellEnd"/>
      <w:r w:rsidR="00DB23F0" w:rsidRPr="0079084E">
        <w:rPr>
          <w:b/>
          <w:color w:val="FF0000"/>
        </w:rPr>
        <w:t xml:space="preserve">. Adresy skrzynek podawczych MEN: </w:t>
      </w:r>
      <w:r w:rsidR="00DB23F0" w:rsidRPr="0079084E">
        <w:rPr>
          <w:b/>
          <w:color w:val="FF0000"/>
          <w:u w:val="single"/>
        </w:rPr>
        <w:t>/gn9u55ai9v/</w:t>
      </w:r>
      <w:proofErr w:type="spellStart"/>
      <w:r w:rsidR="00DB23F0" w:rsidRPr="0079084E">
        <w:rPr>
          <w:b/>
          <w:color w:val="FF0000"/>
          <w:u w:val="single"/>
        </w:rPr>
        <w:t>SkrytkaESP</w:t>
      </w:r>
      <w:proofErr w:type="spellEnd"/>
      <w:r w:rsidR="00DB23F0" w:rsidRPr="0079084E">
        <w:rPr>
          <w:b/>
          <w:color w:val="FF0000"/>
        </w:rPr>
        <w:t xml:space="preserve"> lub </w:t>
      </w:r>
      <w:r w:rsidR="00DB23F0" w:rsidRPr="0079084E">
        <w:rPr>
          <w:b/>
          <w:color w:val="FF0000"/>
          <w:u w:val="single"/>
        </w:rPr>
        <w:t>/gn9u55ai9v/skrytka</w:t>
      </w:r>
      <w:r w:rsidR="00DB23F0" w:rsidRPr="0079084E">
        <w:rPr>
          <w:b/>
          <w:color w:val="FF0000"/>
        </w:rPr>
        <w:t xml:space="preserve"> </w:t>
      </w:r>
    </w:p>
    <w:p w14:paraId="510D4E3B" w14:textId="77777777" w:rsidR="0073217C" w:rsidRPr="0079084E" w:rsidRDefault="0073217C" w:rsidP="0073217C">
      <w:pPr>
        <w:pStyle w:val="menfont"/>
        <w:spacing w:line="276" w:lineRule="auto"/>
        <w:jc w:val="both"/>
        <w:rPr>
          <w:b/>
          <w:color w:val="FF0000"/>
        </w:rPr>
      </w:pPr>
    </w:p>
    <w:p w14:paraId="067F1224" w14:textId="77777777" w:rsidR="005C32D5" w:rsidRPr="0079084E" w:rsidRDefault="005C32D5" w:rsidP="0073217C">
      <w:pPr>
        <w:pStyle w:val="menfont"/>
        <w:spacing w:line="276" w:lineRule="auto"/>
        <w:jc w:val="both"/>
        <w:rPr>
          <w:b/>
          <w:color w:val="FF0000"/>
        </w:rPr>
      </w:pPr>
      <w:r w:rsidRPr="0079084E">
        <w:rPr>
          <w:b/>
          <w:color w:val="FF0000"/>
        </w:rPr>
        <w:t xml:space="preserve">W przypadkach awarii systemu ePuap </w:t>
      </w:r>
      <w:r w:rsidR="00A87A61">
        <w:rPr>
          <w:b/>
          <w:color w:val="FF0000"/>
        </w:rPr>
        <w:t>możliwe</w:t>
      </w:r>
      <w:r w:rsidRPr="0079084E">
        <w:rPr>
          <w:b/>
          <w:color w:val="FF0000"/>
        </w:rPr>
        <w:t xml:space="preserve"> jest dostarczenie wniosku na adres email: </w:t>
      </w:r>
      <w:hyperlink r:id="rId8" w:history="1">
        <w:r w:rsidRPr="0079084E">
          <w:rPr>
            <w:rStyle w:val="Hipercze"/>
            <w:b/>
          </w:rPr>
          <w:t>Sekretariat.DWST@men.gov.pl</w:t>
        </w:r>
      </w:hyperlink>
    </w:p>
    <w:p w14:paraId="53E7A759" w14:textId="77777777" w:rsidR="005C32D5" w:rsidRPr="0079084E" w:rsidRDefault="005C32D5" w:rsidP="0073217C">
      <w:pPr>
        <w:pStyle w:val="menfont"/>
        <w:spacing w:line="276" w:lineRule="auto"/>
        <w:jc w:val="both"/>
        <w:rPr>
          <w:b/>
          <w:color w:val="FF0000"/>
        </w:rPr>
      </w:pPr>
    </w:p>
    <w:p w14:paraId="790BEAFA" w14:textId="7C86C2EA" w:rsidR="005C32D5" w:rsidRPr="0079084E" w:rsidRDefault="00501CC7" w:rsidP="0073217C">
      <w:pPr>
        <w:pStyle w:val="menfont"/>
        <w:spacing w:line="276" w:lineRule="auto"/>
        <w:jc w:val="both"/>
        <w:rPr>
          <w:b/>
          <w:color w:val="FF0000"/>
        </w:rPr>
      </w:pPr>
      <w:r>
        <w:rPr>
          <w:b/>
          <w:color w:val="FF0000"/>
        </w:rPr>
        <w:t>Prosimy o nie</w:t>
      </w:r>
      <w:r w:rsidR="005C32D5" w:rsidRPr="0079084E">
        <w:rPr>
          <w:b/>
          <w:color w:val="FF0000"/>
        </w:rPr>
        <w:t xml:space="preserve">wysyłanie wniosków ani ich kopii w wersji papierowej pocztą tradycyjną, ponieważ opóźnia to przesłanie wniosków do realizacji </w:t>
      </w:r>
      <w:r w:rsidR="000C6881">
        <w:rPr>
          <w:b/>
          <w:color w:val="FF0000"/>
        </w:rPr>
        <w:br/>
      </w:r>
      <w:r w:rsidR="005C32D5" w:rsidRPr="0079084E">
        <w:rPr>
          <w:b/>
          <w:color w:val="FF0000"/>
        </w:rPr>
        <w:t>i uruchomienie środków.</w:t>
      </w:r>
    </w:p>
    <w:p w14:paraId="59427D5E" w14:textId="77777777" w:rsidR="00A833D8" w:rsidRPr="0079084E" w:rsidRDefault="00A833D8" w:rsidP="0073217C">
      <w:pPr>
        <w:autoSpaceDE w:val="0"/>
        <w:autoSpaceDN w:val="0"/>
        <w:adjustRightInd w:val="0"/>
        <w:spacing w:line="276" w:lineRule="auto"/>
        <w:jc w:val="both"/>
        <w:rPr>
          <w:color w:val="000000"/>
        </w:rPr>
      </w:pPr>
    </w:p>
    <w:p w14:paraId="66D0656C" w14:textId="77777777" w:rsidR="00A833D8" w:rsidRPr="0079084E" w:rsidRDefault="00A833D8" w:rsidP="0073217C">
      <w:pPr>
        <w:spacing w:line="276" w:lineRule="auto"/>
        <w:jc w:val="both"/>
        <w:rPr>
          <w:color w:val="000000"/>
        </w:rPr>
      </w:pPr>
      <w:r w:rsidRPr="0079084E">
        <w:rPr>
          <w:color w:val="000000"/>
        </w:rPr>
        <w:t xml:space="preserve">Zgodnie z art. 28 ust. 4 ww. ustawy o dochodach jednostek samorządu terytorialnego podział rezerwy części oświatowej subwencji ogólnej następuje </w:t>
      </w:r>
      <w:r w:rsidRPr="0079084E">
        <w:rPr>
          <w:b/>
          <w:bCs/>
          <w:color w:val="000000"/>
        </w:rPr>
        <w:t xml:space="preserve">nie później niż do dnia 30 listopada </w:t>
      </w:r>
      <w:r w:rsidRPr="0079084E">
        <w:rPr>
          <w:color w:val="000000"/>
        </w:rPr>
        <w:t xml:space="preserve">każdego roku. </w:t>
      </w:r>
    </w:p>
    <w:p w14:paraId="63CFDE1D" w14:textId="77777777" w:rsidR="0073217C" w:rsidRPr="0079084E" w:rsidRDefault="0073217C" w:rsidP="0073217C">
      <w:pPr>
        <w:spacing w:line="276" w:lineRule="auto"/>
        <w:jc w:val="both"/>
        <w:rPr>
          <w:color w:val="000000"/>
        </w:rPr>
      </w:pPr>
    </w:p>
    <w:p w14:paraId="3888DE5F" w14:textId="77777777" w:rsidR="00A833D8" w:rsidRPr="0079084E" w:rsidRDefault="00A833D8" w:rsidP="0073217C">
      <w:pPr>
        <w:spacing w:line="276" w:lineRule="auto"/>
        <w:jc w:val="both"/>
        <w:rPr>
          <w:color w:val="000000"/>
        </w:rPr>
      </w:pPr>
      <w:r w:rsidRPr="0079084E">
        <w:rPr>
          <w:color w:val="000000"/>
        </w:rPr>
        <w:t>Środki z rezerwy części oświatowej subwencji ogólnej przekazuje jednostkom samorządu terytorialnego minister właściwy do spraw finansów publicznych.</w:t>
      </w:r>
    </w:p>
    <w:p w14:paraId="75C7A233" w14:textId="77777777" w:rsidR="00A833D8" w:rsidRPr="0079084E" w:rsidRDefault="00A833D8" w:rsidP="0073217C">
      <w:pPr>
        <w:spacing w:line="276" w:lineRule="auto"/>
        <w:jc w:val="both"/>
        <w:rPr>
          <w:color w:val="000000"/>
        </w:rPr>
      </w:pPr>
    </w:p>
    <w:p w14:paraId="06A66781" w14:textId="77777777" w:rsidR="00A833D8" w:rsidRPr="0079084E" w:rsidRDefault="00A833D8" w:rsidP="0073217C">
      <w:pPr>
        <w:autoSpaceDE w:val="0"/>
        <w:autoSpaceDN w:val="0"/>
        <w:adjustRightInd w:val="0"/>
        <w:spacing w:line="276" w:lineRule="auto"/>
        <w:jc w:val="both"/>
        <w:rPr>
          <w:color w:val="000000"/>
        </w:rPr>
      </w:pPr>
      <w:r w:rsidRPr="0079084E">
        <w:rPr>
          <w:b/>
          <w:bCs/>
          <w:color w:val="000000"/>
        </w:rPr>
        <w:t xml:space="preserve">Nie będą rozpatrywane wnioski: </w:t>
      </w:r>
    </w:p>
    <w:p w14:paraId="38DD85C6" w14:textId="77777777" w:rsidR="00A833D8" w:rsidRPr="0079084E" w:rsidRDefault="00A833D8" w:rsidP="0073217C">
      <w:pPr>
        <w:autoSpaceDE w:val="0"/>
        <w:autoSpaceDN w:val="0"/>
        <w:adjustRightInd w:val="0"/>
        <w:spacing w:line="276" w:lineRule="auto"/>
        <w:jc w:val="both"/>
        <w:rPr>
          <w:color w:val="000000"/>
        </w:rPr>
      </w:pPr>
      <w:r w:rsidRPr="0079084E">
        <w:rPr>
          <w:color w:val="000000"/>
        </w:rPr>
        <w:t xml:space="preserve">-  </w:t>
      </w:r>
      <w:r w:rsidRPr="0079084E">
        <w:rPr>
          <w:b/>
          <w:bCs/>
          <w:color w:val="000000"/>
        </w:rPr>
        <w:t>które nie będą zgodne z wytycznymi zawartymi w „Kryteriach…”, nie zawierające w za</w:t>
      </w:r>
      <w:r w:rsidR="00501CC7">
        <w:rPr>
          <w:b/>
          <w:bCs/>
          <w:color w:val="000000"/>
        </w:rPr>
        <w:t>łączeniu stosownych dokumentów lub błędnie wypełnione,</w:t>
      </w:r>
    </w:p>
    <w:p w14:paraId="2561C277" w14:textId="77777777" w:rsidR="00A833D8" w:rsidRPr="0079084E" w:rsidRDefault="00A833D8" w:rsidP="0073217C">
      <w:pPr>
        <w:autoSpaceDE w:val="0"/>
        <w:autoSpaceDN w:val="0"/>
        <w:adjustRightInd w:val="0"/>
        <w:spacing w:line="276" w:lineRule="auto"/>
        <w:jc w:val="both"/>
        <w:rPr>
          <w:color w:val="000000"/>
        </w:rPr>
      </w:pPr>
      <w:r w:rsidRPr="0079084E">
        <w:rPr>
          <w:color w:val="000000"/>
        </w:rPr>
        <w:t xml:space="preserve">-  </w:t>
      </w:r>
      <w:r w:rsidRPr="0079084E">
        <w:rPr>
          <w:b/>
          <w:bCs/>
          <w:color w:val="000000"/>
        </w:rPr>
        <w:t xml:space="preserve">złożone po wyznaczonym terminie (decyduje data wpływu do Ministerstwa Edukacji Narodowej). </w:t>
      </w:r>
    </w:p>
    <w:p w14:paraId="326E1849" w14:textId="77777777" w:rsidR="00A833D8" w:rsidRPr="0079084E" w:rsidRDefault="00A833D8" w:rsidP="0073217C">
      <w:pPr>
        <w:spacing w:line="276" w:lineRule="auto"/>
        <w:jc w:val="both"/>
      </w:pPr>
    </w:p>
    <w:sectPr w:rsidR="00A833D8" w:rsidRPr="0079084E">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FB7E0" w14:textId="77777777" w:rsidR="00137872" w:rsidRDefault="00137872">
      <w:r>
        <w:separator/>
      </w:r>
    </w:p>
  </w:endnote>
  <w:endnote w:type="continuationSeparator" w:id="0">
    <w:p w14:paraId="0A474A9B" w14:textId="77777777" w:rsidR="00137872" w:rsidRDefault="0013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F02FB" w14:textId="77777777" w:rsidR="00A87A61" w:rsidRDefault="00A87A6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94228"/>
      <w:docPartObj>
        <w:docPartGallery w:val="Page Numbers (Bottom of Page)"/>
        <w:docPartUnique/>
      </w:docPartObj>
    </w:sdtPr>
    <w:sdtEndPr/>
    <w:sdtContent>
      <w:p w14:paraId="14E55967" w14:textId="77777777" w:rsidR="00A87A61" w:rsidRDefault="00A87A61">
        <w:pPr>
          <w:pStyle w:val="Stopka"/>
          <w:jc w:val="center"/>
        </w:pPr>
        <w:r>
          <w:fldChar w:fldCharType="begin"/>
        </w:r>
        <w:r>
          <w:instrText>PAGE   \* MERGEFORMAT</w:instrText>
        </w:r>
        <w:r>
          <w:fldChar w:fldCharType="separate"/>
        </w:r>
        <w:r w:rsidR="008501D5">
          <w:rPr>
            <w:noProof/>
          </w:rPr>
          <w:t>13</w:t>
        </w:r>
        <w:r>
          <w:fldChar w:fldCharType="end"/>
        </w:r>
      </w:p>
    </w:sdtContent>
  </w:sdt>
  <w:p w14:paraId="3DA373D9" w14:textId="77777777" w:rsidR="00312C81" w:rsidRDefault="008501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A3458" w14:textId="77777777" w:rsidR="00312C81" w:rsidRDefault="001123C5">
    <w:pPr>
      <w:pStyle w:val="Stopka"/>
    </w:pPr>
    <w:r>
      <w:rPr>
        <w:noProof/>
      </w:rPr>
      <w:drawing>
        <wp:anchor distT="0" distB="0" distL="114300" distR="114300" simplePos="0" relativeHeight="251658240" behindDoc="1" locked="1" layoutInCell="1" allowOverlap="0" wp14:anchorId="3D240ADF" wp14:editId="2AC1DBB0">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DB698" w14:textId="77777777" w:rsidR="00137872" w:rsidRDefault="00137872">
      <w:r>
        <w:separator/>
      </w:r>
    </w:p>
  </w:footnote>
  <w:footnote w:type="continuationSeparator" w:id="0">
    <w:p w14:paraId="28302FC8" w14:textId="77777777" w:rsidR="00137872" w:rsidRDefault="00137872">
      <w:r>
        <w:continuationSeparator/>
      </w:r>
    </w:p>
  </w:footnote>
  <w:footnote w:id="1">
    <w:p w14:paraId="17296DEA" w14:textId="171E77FA" w:rsidR="00EF0918" w:rsidRDefault="00EF0918" w:rsidP="00DA72AE">
      <w:pPr>
        <w:pStyle w:val="Tekstprzypisudolnego"/>
        <w:jc w:val="both"/>
      </w:pPr>
      <w:r>
        <w:rPr>
          <w:rStyle w:val="Odwoanieprzypisudolnego"/>
        </w:rPr>
        <w:footnoteRef/>
      </w:r>
      <w:r>
        <w:t xml:space="preserve"> </w:t>
      </w:r>
      <w:r w:rsidRPr="00EF0918">
        <w:t>Do mebli nie zalicza się m. in. tablic, dywanów, luster, zasłon, rolet, osłon na grzejniki jak również pomocy dydaktycznych.</w:t>
      </w:r>
    </w:p>
  </w:footnote>
  <w:footnote w:id="2">
    <w:p w14:paraId="3F805DB4" w14:textId="69C9A09F" w:rsidR="009222EA" w:rsidRDefault="009222EA">
      <w:pPr>
        <w:pStyle w:val="Tekstprzypisudolnego"/>
      </w:pPr>
      <w:r>
        <w:rPr>
          <w:rStyle w:val="Odwoanieprzypisudolnego"/>
        </w:rPr>
        <w:footnoteRef/>
      </w:r>
      <w:r>
        <w:t xml:space="preserve"> Nie należy uwzględniać w tym kryterium</w:t>
      </w:r>
      <w:r w:rsidR="00C73976">
        <w:t xml:space="preserve"> </w:t>
      </w:r>
      <w:r w:rsidR="00000A09">
        <w:t xml:space="preserve">obiektów </w:t>
      </w:r>
      <w:r>
        <w:t>przedszkoli ogólnodostępnych</w:t>
      </w:r>
      <w:r w:rsidR="00000A09">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729E6" w14:textId="77777777" w:rsidR="00A87A61" w:rsidRDefault="00A87A6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1088A" w14:textId="77777777" w:rsidR="00A87A61" w:rsidRDefault="00A87A6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26A95" w14:textId="77777777" w:rsidR="00505043" w:rsidRDefault="008501D5" w:rsidP="00505043">
    <w:pPr>
      <w:pStyle w:val="Nagwek"/>
    </w:pPr>
  </w:p>
  <w:p w14:paraId="1BAF9020" w14:textId="77777777" w:rsidR="00505043" w:rsidRPr="002E763F" w:rsidRDefault="008501D5" w:rsidP="00505043">
    <w:pPr>
      <w:pStyle w:val="Nagwek"/>
      <w:rPr>
        <w:sz w:val="28"/>
      </w:rPr>
    </w:pPr>
  </w:p>
  <w:p w14:paraId="3938E5BB" w14:textId="77777777" w:rsidR="00505043" w:rsidRPr="00F030A2" w:rsidRDefault="001123C5" w:rsidP="00F030A2">
    <w:pPr>
      <w:pStyle w:val="Nagwek"/>
      <w:jc w:val="center"/>
      <w:rPr>
        <w:rFonts w:asciiTheme="majorHAnsi" w:hAnsiTheme="majorHAnsi" w:cs="Times New Roman"/>
        <w:sz w:val="34"/>
        <w:szCs w:val="34"/>
      </w:rPr>
    </w:pPr>
    <w:r w:rsidRPr="00F030A2">
      <w:rPr>
        <w:rFonts w:asciiTheme="majorHAnsi" w:hAnsiTheme="majorHAnsi" w:cs="Times New Roman"/>
        <w:sz w:val="34"/>
        <w:szCs w:val="34"/>
      </w:rPr>
      <w:t>MINISTER EDUKACJI NARODOWEJ</w:t>
    </w:r>
    <w:r w:rsidRPr="00F030A2">
      <w:rPr>
        <w:noProof/>
        <w:sz w:val="34"/>
        <w:szCs w:val="34"/>
      </w:rPr>
      <w:drawing>
        <wp:anchor distT="0" distB="180340" distL="114300" distR="114300" simplePos="0" relativeHeight="251660288" behindDoc="1" locked="1" layoutInCell="1" allowOverlap="0" wp14:anchorId="6DA1106E" wp14:editId="57002F51">
          <wp:simplePos x="0" y="0"/>
          <wp:positionH relativeFrom="page">
            <wp:align>center</wp:align>
          </wp:positionH>
          <wp:positionV relativeFrom="page">
            <wp:posOffset>612140</wp:posOffset>
          </wp:positionV>
          <wp:extent cx="750570" cy="828675"/>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45" cy="833825"/>
                  </a:xfrm>
                  <a:prstGeom prst="rect">
                    <a:avLst/>
                  </a:prstGeom>
                  <a:noFill/>
                </pic:spPr>
              </pic:pic>
            </a:graphicData>
          </a:graphic>
          <wp14:sizeRelH relativeFrom="page">
            <wp14:pctWidth>0</wp14:pctWidth>
          </wp14:sizeRelH>
          <wp14:sizeRelV relativeFrom="page">
            <wp14:pctHeight>0</wp14:pctHeight>
          </wp14:sizeRelV>
        </wp:anchor>
      </w:drawing>
    </w:r>
  </w:p>
  <w:p w14:paraId="56D2030F" w14:textId="77777777" w:rsidR="00312C81" w:rsidRPr="00505043" w:rsidRDefault="008501D5" w:rsidP="005050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404"/>
    <w:multiLevelType w:val="hybridMultilevel"/>
    <w:tmpl w:val="48869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41326"/>
    <w:multiLevelType w:val="hybridMultilevel"/>
    <w:tmpl w:val="B0622E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D87B06"/>
    <w:multiLevelType w:val="hybridMultilevel"/>
    <w:tmpl w:val="E098E1D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E60AAA"/>
    <w:multiLevelType w:val="hybridMultilevel"/>
    <w:tmpl w:val="9B9AD50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5414E6"/>
    <w:multiLevelType w:val="hybridMultilevel"/>
    <w:tmpl w:val="12B285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3F6427"/>
    <w:multiLevelType w:val="hybridMultilevel"/>
    <w:tmpl w:val="D0D89E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12734D"/>
    <w:multiLevelType w:val="hybridMultilevel"/>
    <w:tmpl w:val="6A0E265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B61351"/>
    <w:multiLevelType w:val="hybridMultilevel"/>
    <w:tmpl w:val="9B6285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1961ED"/>
    <w:multiLevelType w:val="hybridMultilevel"/>
    <w:tmpl w:val="1D8619A4"/>
    <w:lvl w:ilvl="0" w:tplc="09BCED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596DD6"/>
    <w:multiLevelType w:val="hybridMultilevel"/>
    <w:tmpl w:val="17A80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B46382"/>
    <w:multiLevelType w:val="hybridMultilevel"/>
    <w:tmpl w:val="9932AB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E56B09"/>
    <w:multiLevelType w:val="hybridMultilevel"/>
    <w:tmpl w:val="FC5C0DF2"/>
    <w:lvl w:ilvl="0" w:tplc="1F8A5236">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726C7F"/>
    <w:multiLevelType w:val="hybridMultilevel"/>
    <w:tmpl w:val="27B6D2D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B05164"/>
    <w:multiLevelType w:val="hybridMultilevel"/>
    <w:tmpl w:val="325EB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F118A7"/>
    <w:multiLevelType w:val="hybridMultilevel"/>
    <w:tmpl w:val="DB7A4F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75009B"/>
    <w:multiLevelType w:val="hybridMultilevel"/>
    <w:tmpl w:val="D940EB2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B52CA5"/>
    <w:multiLevelType w:val="hybridMultilevel"/>
    <w:tmpl w:val="11961F32"/>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4260B0"/>
    <w:multiLevelType w:val="hybridMultilevel"/>
    <w:tmpl w:val="2E2A616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0F10EA"/>
    <w:multiLevelType w:val="hybridMultilevel"/>
    <w:tmpl w:val="DB7A4F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DF5120"/>
    <w:multiLevelType w:val="hybridMultilevel"/>
    <w:tmpl w:val="03284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8B0F82"/>
    <w:multiLevelType w:val="hybridMultilevel"/>
    <w:tmpl w:val="28ACC38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4D5484"/>
    <w:multiLevelType w:val="hybridMultilevel"/>
    <w:tmpl w:val="3ECA49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E263AB"/>
    <w:multiLevelType w:val="hybridMultilevel"/>
    <w:tmpl w:val="3D24EF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BD1E46"/>
    <w:multiLevelType w:val="hybridMultilevel"/>
    <w:tmpl w:val="2F3C6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D94C08"/>
    <w:multiLevelType w:val="hybridMultilevel"/>
    <w:tmpl w:val="325EB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2A0CC0"/>
    <w:multiLevelType w:val="hybridMultilevel"/>
    <w:tmpl w:val="51F82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58583A"/>
    <w:multiLevelType w:val="hybridMultilevel"/>
    <w:tmpl w:val="BE9055B8"/>
    <w:lvl w:ilvl="0" w:tplc="CC822B7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F61BD2"/>
    <w:multiLevelType w:val="hybridMultilevel"/>
    <w:tmpl w:val="DC2C17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1"/>
  </w:num>
  <w:num w:numId="3">
    <w:abstractNumId w:val="9"/>
  </w:num>
  <w:num w:numId="4">
    <w:abstractNumId w:val="16"/>
  </w:num>
  <w:num w:numId="5">
    <w:abstractNumId w:val="4"/>
  </w:num>
  <w:num w:numId="6">
    <w:abstractNumId w:val="23"/>
  </w:num>
  <w:num w:numId="7">
    <w:abstractNumId w:val="14"/>
  </w:num>
  <w:num w:numId="8">
    <w:abstractNumId w:val="24"/>
  </w:num>
  <w:num w:numId="9">
    <w:abstractNumId w:val="27"/>
  </w:num>
  <w:num w:numId="10">
    <w:abstractNumId w:val="22"/>
  </w:num>
  <w:num w:numId="11">
    <w:abstractNumId w:val="7"/>
  </w:num>
  <w:num w:numId="12">
    <w:abstractNumId w:val="8"/>
  </w:num>
  <w:num w:numId="13">
    <w:abstractNumId w:val="2"/>
  </w:num>
  <w:num w:numId="14">
    <w:abstractNumId w:val="6"/>
  </w:num>
  <w:num w:numId="15">
    <w:abstractNumId w:val="3"/>
  </w:num>
  <w:num w:numId="16">
    <w:abstractNumId w:val="17"/>
  </w:num>
  <w:num w:numId="17">
    <w:abstractNumId w:val="10"/>
  </w:num>
  <w:num w:numId="18">
    <w:abstractNumId w:val="15"/>
  </w:num>
  <w:num w:numId="19">
    <w:abstractNumId w:val="26"/>
  </w:num>
  <w:num w:numId="20">
    <w:abstractNumId w:val="11"/>
  </w:num>
  <w:num w:numId="21">
    <w:abstractNumId w:val="1"/>
  </w:num>
  <w:num w:numId="22">
    <w:abstractNumId w:val="5"/>
  </w:num>
  <w:num w:numId="23">
    <w:abstractNumId w:val="12"/>
  </w:num>
  <w:num w:numId="24">
    <w:abstractNumId w:val="19"/>
  </w:num>
  <w:num w:numId="25">
    <w:abstractNumId w:val="20"/>
  </w:num>
  <w:num w:numId="26">
    <w:abstractNumId w:val="13"/>
  </w:num>
  <w:num w:numId="27">
    <w:abstractNumId w:val="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5"/>
    <w:rsid w:val="00000A09"/>
    <w:rsid w:val="00041E94"/>
    <w:rsid w:val="0006020A"/>
    <w:rsid w:val="00064D5D"/>
    <w:rsid w:val="0007510A"/>
    <w:rsid w:val="000961C7"/>
    <w:rsid w:val="000B0CE7"/>
    <w:rsid w:val="000C6881"/>
    <w:rsid w:val="000D369C"/>
    <w:rsid w:val="000D7A69"/>
    <w:rsid w:val="000F6B62"/>
    <w:rsid w:val="0010431A"/>
    <w:rsid w:val="001123C5"/>
    <w:rsid w:val="00112B76"/>
    <w:rsid w:val="00116DCF"/>
    <w:rsid w:val="00124800"/>
    <w:rsid w:val="00137872"/>
    <w:rsid w:val="00182D9B"/>
    <w:rsid w:val="001953C1"/>
    <w:rsid w:val="001B7A37"/>
    <w:rsid w:val="001C64E3"/>
    <w:rsid w:val="001E31A5"/>
    <w:rsid w:val="001E52EC"/>
    <w:rsid w:val="001F562A"/>
    <w:rsid w:val="00217A6C"/>
    <w:rsid w:val="002235E3"/>
    <w:rsid w:val="0023105D"/>
    <w:rsid w:val="00231A63"/>
    <w:rsid w:val="002460B8"/>
    <w:rsid w:val="00254E85"/>
    <w:rsid w:val="00281B69"/>
    <w:rsid w:val="00286DB5"/>
    <w:rsid w:val="002876A1"/>
    <w:rsid w:val="00290DD9"/>
    <w:rsid w:val="002915F5"/>
    <w:rsid w:val="002A08A3"/>
    <w:rsid w:val="002D0CA5"/>
    <w:rsid w:val="00312343"/>
    <w:rsid w:val="00313EED"/>
    <w:rsid w:val="003153B9"/>
    <w:rsid w:val="00354C22"/>
    <w:rsid w:val="00356A43"/>
    <w:rsid w:val="00362B92"/>
    <w:rsid w:val="00382457"/>
    <w:rsid w:val="003B24E8"/>
    <w:rsid w:val="0041136B"/>
    <w:rsid w:val="00441654"/>
    <w:rsid w:val="004501DE"/>
    <w:rsid w:val="00452486"/>
    <w:rsid w:val="0046320F"/>
    <w:rsid w:val="004B09A8"/>
    <w:rsid w:val="004C22BD"/>
    <w:rsid w:val="004C3461"/>
    <w:rsid w:val="004C3AC8"/>
    <w:rsid w:val="00501CC7"/>
    <w:rsid w:val="00503338"/>
    <w:rsid w:val="00520FBF"/>
    <w:rsid w:val="005445AA"/>
    <w:rsid w:val="005466C1"/>
    <w:rsid w:val="00552893"/>
    <w:rsid w:val="00552CAE"/>
    <w:rsid w:val="00566E3B"/>
    <w:rsid w:val="00573719"/>
    <w:rsid w:val="00592DF8"/>
    <w:rsid w:val="005A3D37"/>
    <w:rsid w:val="005A42C4"/>
    <w:rsid w:val="005B461C"/>
    <w:rsid w:val="005C32D5"/>
    <w:rsid w:val="005D0515"/>
    <w:rsid w:val="005D20C2"/>
    <w:rsid w:val="005D43C2"/>
    <w:rsid w:val="005D4461"/>
    <w:rsid w:val="005E69E2"/>
    <w:rsid w:val="005F2C4D"/>
    <w:rsid w:val="006021B7"/>
    <w:rsid w:val="006065D4"/>
    <w:rsid w:val="006502AF"/>
    <w:rsid w:val="006513E3"/>
    <w:rsid w:val="00664309"/>
    <w:rsid w:val="00676B95"/>
    <w:rsid w:val="006802F9"/>
    <w:rsid w:val="00696CBF"/>
    <w:rsid w:val="006A3813"/>
    <w:rsid w:val="006A5F43"/>
    <w:rsid w:val="006B15D5"/>
    <w:rsid w:val="006B2197"/>
    <w:rsid w:val="006B55F5"/>
    <w:rsid w:val="006C2678"/>
    <w:rsid w:val="006C493C"/>
    <w:rsid w:val="006E5016"/>
    <w:rsid w:val="006F18D4"/>
    <w:rsid w:val="0072361E"/>
    <w:rsid w:val="0073217C"/>
    <w:rsid w:val="007420E2"/>
    <w:rsid w:val="0074455F"/>
    <w:rsid w:val="00761B65"/>
    <w:rsid w:val="007653F1"/>
    <w:rsid w:val="00774E66"/>
    <w:rsid w:val="00775ED5"/>
    <w:rsid w:val="00781EF7"/>
    <w:rsid w:val="007820CF"/>
    <w:rsid w:val="0079084E"/>
    <w:rsid w:val="007A4A6A"/>
    <w:rsid w:val="007C4C0F"/>
    <w:rsid w:val="007D1153"/>
    <w:rsid w:val="00805907"/>
    <w:rsid w:val="00807A73"/>
    <w:rsid w:val="00820832"/>
    <w:rsid w:val="008227D4"/>
    <w:rsid w:val="0083436B"/>
    <w:rsid w:val="00841CB6"/>
    <w:rsid w:val="008501D5"/>
    <w:rsid w:val="008636C8"/>
    <w:rsid w:val="008965D2"/>
    <w:rsid w:val="008C06B6"/>
    <w:rsid w:val="008C2069"/>
    <w:rsid w:val="008C56AA"/>
    <w:rsid w:val="008C690E"/>
    <w:rsid w:val="008F090D"/>
    <w:rsid w:val="00915268"/>
    <w:rsid w:val="00920719"/>
    <w:rsid w:val="009222EA"/>
    <w:rsid w:val="00975C18"/>
    <w:rsid w:val="009B3185"/>
    <w:rsid w:val="009E0A9E"/>
    <w:rsid w:val="009E3E0D"/>
    <w:rsid w:val="00A15909"/>
    <w:rsid w:val="00A15FEF"/>
    <w:rsid w:val="00A46A37"/>
    <w:rsid w:val="00A51054"/>
    <w:rsid w:val="00A833D8"/>
    <w:rsid w:val="00A87A61"/>
    <w:rsid w:val="00A92DE3"/>
    <w:rsid w:val="00AB29A7"/>
    <w:rsid w:val="00AB553F"/>
    <w:rsid w:val="00AC2306"/>
    <w:rsid w:val="00AE0822"/>
    <w:rsid w:val="00AF28F2"/>
    <w:rsid w:val="00AF327F"/>
    <w:rsid w:val="00AF53C5"/>
    <w:rsid w:val="00AF730F"/>
    <w:rsid w:val="00B04B06"/>
    <w:rsid w:val="00B14676"/>
    <w:rsid w:val="00B2063A"/>
    <w:rsid w:val="00B47629"/>
    <w:rsid w:val="00B51247"/>
    <w:rsid w:val="00B70567"/>
    <w:rsid w:val="00B74D6E"/>
    <w:rsid w:val="00BA5CE0"/>
    <w:rsid w:val="00BD7A6C"/>
    <w:rsid w:val="00BE21D9"/>
    <w:rsid w:val="00C10111"/>
    <w:rsid w:val="00C124CC"/>
    <w:rsid w:val="00C16B0B"/>
    <w:rsid w:val="00C47207"/>
    <w:rsid w:val="00C6679D"/>
    <w:rsid w:val="00C73976"/>
    <w:rsid w:val="00C74C49"/>
    <w:rsid w:val="00C948B6"/>
    <w:rsid w:val="00C963F4"/>
    <w:rsid w:val="00CC5DBB"/>
    <w:rsid w:val="00CD495F"/>
    <w:rsid w:val="00CD77CB"/>
    <w:rsid w:val="00CF7021"/>
    <w:rsid w:val="00D02092"/>
    <w:rsid w:val="00D12378"/>
    <w:rsid w:val="00D21A35"/>
    <w:rsid w:val="00D22F76"/>
    <w:rsid w:val="00D32A1B"/>
    <w:rsid w:val="00DA72AE"/>
    <w:rsid w:val="00DB23C5"/>
    <w:rsid w:val="00DB23F0"/>
    <w:rsid w:val="00DB5E4D"/>
    <w:rsid w:val="00DB7773"/>
    <w:rsid w:val="00DB781F"/>
    <w:rsid w:val="00DD7EDC"/>
    <w:rsid w:val="00DF364C"/>
    <w:rsid w:val="00E23CDF"/>
    <w:rsid w:val="00E240A0"/>
    <w:rsid w:val="00E353A4"/>
    <w:rsid w:val="00E47A00"/>
    <w:rsid w:val="00E74314"/>
    <w:rsid w:val="00E92F88"/>
    <w:rsid w:val="00E97E3A"/>
    <w:rsid w:val="00EA4571"/>
    <w:rsid w:val="00EE3BAD"/>
    <w:rsid w:val="00EF0918"/>
    <w:rsid w:val="00EF62B7"/>
    <w:rsid w:val="00F25A3C"/>
    <w:rsid w:val="00F3039A"/>
    <w:rsid w:val="00F303C5"/>
    <w:rsid w:val="00F3553E"/>
    <w:rsid w:val="00F409D0"/>
    <w:rsid w:val="00F424CA"/>
    <w:rsid w:val="00F52FC2"/>
    <w:rsid w:val="00FB0FFB"/>
    <w:rsid w:val="00FD2651"/>
    <w:rsid w:val="00FD6EC8"/>
    <w:rsid w:val="00FE3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C1E54"/>
  <w15:docId w15:val="{BEBFD11F-6C02-45EA-98DD-FFC6CD7D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cs="Arial"/>
      <w:sz w:val="24"/>
      <w:szCs w:val="24"/>
    </w:rPr>
  </w:style>
  <w:style w:type="paragraph" w:styleId="Nagwek1">
    <w:name w:val="heading 1"/>
    <w:basedOn w:val="Normalny"/>
    <w:next w:val="Normalny"/>
    <w:link w:val="Nagwek1Znak"/>
    <w:qFormat/>
    <w:rsid w:val="00D123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D123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D12378"/>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D12378"/>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D12378"/>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D12378"/>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style>
  <w:style w:type="character" w:customStyle="1" w:styleId="Nagwek1Znak">
    <w:name w:val="Nagłówek 1 Znak"/>
    <w:basedOn w:val="Domylnaczcionkaakapitu"/>
    <w:link w:val="Nagwek1"/>
    <w:rsid w:val="00D12378"/>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rsid w:val="00D12378"/>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rsid w:val="00D12378"/>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D12378"/>
    <w:rPr>
      <w:rFonts w:asciiTheme="majorHAnsi" w:eastAsiaTheme="majorEastAsia" w:hAnsiTheme="majorHAnsi" w:cstheme="majorBidi"/>
      <w:i/>
      <w:iCs/>
      <w:color w:val="365F91" w:themeColor="accent1" w:themeShade="BF"/>
      <w:sz w:val="24"/>
      <w:szCs w:val="24"/>
    </w:rPr>
  </w:style>
  <w:style w:type="character" w:customStyle="1" w:styleId="Nagwek5Znak">
    <w:name w:val="Nagłówek 5 Znak"/>
    <w:basedOn w:val="Domylnaczcionkaakapitu"/>
    <w:link w:val="Nagwek5"/>
    <w:rsid w:val="00D12378"/>
    <w:rPr>
      <w:rFonts w:asciiTheme="majorHAnsi" w:eastAsiaTheme="majorEastAsia" w:hAnsiTheme="majorHAnsi" w:cstheme="majorBidi"/>
      <w:color w:val="365F91" w:themeColor="accent1" w:themeShade="BF"/>
      <w:sz w:val="24"/>
      <w:szCs w:val="24"/>
    </w:rPr>
  </w:style>
  <w:style w:type="character" w:customStyle="1" w:styleId="Nagwek6Znak">
    <w:name w:val="Nagłówek 6 Znak"/>
    <w:basedOn w:val="Domylnaczcionkaakapitu"/>
    <w:link w:val="Nagwek6"/>
    <w:rsid w:val="00D12378"/>
    <w:rPr>
      <w:rFonts w:asciiTheme="majorHAnsi" w:eastAsiaTheme="majorEastAsia" w:hAnsiTheme="majorHAnsi" w:cstheme="majorBidi"/>
      <w:color w:val="243F60" w:themeColor="accent1" w:themeShade="7F"/>
      <w:sz w:val="24"/>
      <w:szCs w:val="24"/>
    </w:rPr>
  </w:style>
  <w:style w:type="character" w:styleId="Hipercze">
    <w:name w:val="Hyperlink"/>
    <w:basedOn w:val="Domylnaczcionkaakapitu"/>
    <w:unhideWhenUsed/>
    <w:rsid w:val="00E74314"/>
    <w:rPr>
      <w:color w:val="0000FF" w:themeColor="hyperlink"/>
      <w:u w:val="single"/>
    </w:rPr>
  </w:style>
  <w:style w:type="paragraph" w:customStyle="1" w:styleId="Default">
    <w:name w:val="Default"/>
    <w:rsid w:val="002460B8"/>
    <w:pPr>
      <w:autoSpaceDE w:val="0"/>
      <w:autoSpaceDN w:val="0"/>
      <w:adjustRightInd w:val="0"/>
    </w:pPr>
    <w:rPr>
      <w:rFonts w:ascii="Symbol" w:hAnsi="Symbol" w:cs="Symbol"/>
      <w:color w:val="000000"/>
      <w:sz w:val="24"/>
      <w:szCs w:val="24"/>
    </w:rPr>
  </w:style>
  <w:style w:type="paragraph" w:styleId="Akapitzlist">
    <w:name w:val="List Paragraph"/>
    <w:basedOn w:val="Normalny"/>
    <w:uiPriority w:val="34"/>
    <w:qFormat/>
    <w:rsid w:val="00B70567"/>
    <w:pPr>
      <w:ind w:left="720"/>
      <w:contextualSpacing/>
    </w:pPr>
  </w:style>
  <w:style w:type="paragraph" w:styleId="Tekstdymka">
    <w:name w:val="Balloon Text"/>
    <w:basedOn w:val="Normalny"/>
    <w:link w:val="TekstdymkaZnak"/>
    <w:semiHidden/>
    <w:unhideWhenUsed/>
    <w:rsid w:val="00DB7773"/>
    <w:rPr>
      <w:rFonts w:ascii="Segoe UI" w:hAnsi="Segoe UI" w:cs="Segoe UI"/>
      <w:sz w:val="18"/>
      <w:szCs w:val="18"/>
    </w:rPr>
  </w:style>
  <w:style w:type="character" w:customStyle="1" w:styleId="TekstdymkaZnak">
    <w:name w:val="Tekst dymka Znak"/>
    <w:basedOn w:val="Domylnaczcionkaakapitu"/>
    <w:link w:val="Tekstdymka"/>
    <w:semiHidden/>
    <w:rsid w:val="00DB7773"/>
    <w:rPr>
      <w:rFonts w:ascii="Segoe UI" w:hAnsi="Segoe UI" w:cs="Segoe UI"/>
      <w:sz w:val="18"/>
      <w:szCs w:val="18"/>
    </w:rPr>
  </w:style>
  <w:style w:type="character" w:styleId="Odwoaniedokomentarza">
    <w:name w:val="annotation reference"/>
    <w:basedOn w:val="Domylnaczcionkaakapitu"/>
    <w:semiHidden/>
    <w:unhideWhenUsed/>
    <w:rsid w:val="003153B9"/>
    <w:rPr>
      <w:sz w:val="16"/>
      <w:szCs w:val="16"/>
    </w:rPr>
  </w:style>
  <w:style w:type="paragraph" w:styleId="Tekstkomentarza">
    <w:name w:val="annotation text"/>
    <w:basedOn w:val="Normalny"/>
    <w:link w:val="TekstkomentarzaZnak"/>
    <w:semiHidden/>
    <w:unhideWhenUsed/>
    <w:rsid w:val="003153B9"/>
    <w:rPr>
      <w:sz w:val="20"/>
      <w:szCs w:val="20"/>
    </w:rPr>
  </w:style>
  <w:style w:type="character" w:customStyle="1" w:styleId="TekstkomentarzaZnak">
    <w:name w:val="Tekst komentarza Znak"/>
    <w:basedOn w:val="Domylnaczcionkaakapitu"/>
    <w:link w:val="Tekstkomentarza"/>
    <w:semiHidden/>
    <w:rsid w:val="003153B9"/>
    <w:rPr>
      <w:rFonts w:ascii="Arial" w:hAnsi="Arial" w:cs="Arial"/>
    </w:rPr>
  </w:style>
  <w:style w:type="paragraph" w:styleId="Tematkomentarza">
    <w:name w:val="annotation subject"/>
    <w:basedOn w:val="Tekstkomentarza"/>
    <w:next w:val="Tekstkomentarza"/>
    <w:link w:val="TematkomentarzaZnak"/>
    <w:semiHidden/>
    <w:unhideWhenUsed/>
    <w:rsid w:val="003153B9"/>
    <w:rPr>
      <w:b/>
      <w:bCs/>
    </w:rPr>
  </w:style>
  <w:style w:type="character" w:customStyle="1" w:styleId="TematkomentarzaZnak">
    <w:name w:val="Temat komentarza Znak"/>
    <w:basedOn w:val="TekstkomentarzaZnak"/>
    <w:link w:val="Tematkomentarza"/>
    <w:semiHidden/>
    <w:rsid w:val="003153B9"/>
    <w:rPr>
      <w:rFonts w:ascii="Arial" w:hAnsi="Arial" w:cs="Arial"/>
      <w:b/>
      <w:bCs/>
    </w:rPr>
  </w:style>
  <w:style w:type="paragraph" w:styleId="Tekstprzypisudolnego">
    <w:name w:val="footnote text"/>
    <w:basedOn w:val="Normalny"/>
    <w:link w:val="TekstprzypisudolnegoZnak"/>
    <w:semiHidden/>
    <w:unhideWhenUsed/>
    <w:rsid w:val="008C690E"/>
    <w:rPr>
      <w:sz w:val="20"/>
      <w:szCs w:val="20"/>
    </w:rPr>
  </w:style>
  <w:style w:type="character" w:customStyle="1" w:styleId="TekstprzypisudolnegoZnak">
    <w:name w:val="Tekst przypisu dolnego Znak"/>
    <w:basedOn w:val="Domylnaczcionkaakapitu"/>
    <w:link w:val="Tekstprzypisudolnego"/>
    <w:semiHidden/>
    <w:rsid w:val="008C690E"/>
    <w:rPr>
      <w:rFonts w:ascii="Arial" w:hAnsi="Arial" w:cs="Arial"/>
    </w:rPr>
  </w:style>
  <w:style w:type="character" w:styleId="Odwoanieprzypisudolnego">
    <w:name w:val="footnote reference"/>
    <w:basedOn w:val="Domylnaczcionkaakapitu"/>
    <w:semiHidden/>
    <w:unhideWhenUsed/>
    <w:rsid w:val="008C690E"/>
    <w:rPr>
      <w:vertAlign w:val="superscript"/>
    </w:rPr>
  </w:style>
  <w:style w:type="character" w:styleId="Tekstzastpczy">
    <w:name w:val="Placeholder Text"/>
    <w:basedOn w:val="Domylnaczcionkaakapitu"/>
    <w:uiPriority w:val="99"/>
    <w:semiHidden/>
    <w:rsid w:val="008501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11478">
      <w:bodyDiv w:val="1"/>
      <w:marLeft w:val="0"/>
      <w:marRight w:val="0"/>
      <w:marTop w:val="0"/>
      <w:marBottom w:val="0"/>
      <w:divBdr>
        <w:top w:val="none" w:sz="0" w:space="0" w:color="auto"/>
        <w:left w:val="none" w:sz="0" w:space="0" w:color="auto"/>
        <w:bottom w:val="none" w:sz="0" w:space="0" w:color="auto"/>
        <w:right w:val="none" w:sz="0" w:space="0" w:color="auto"/>
      </w:divBdr>
    </w:div>
    <w:div w:id="868761761">
      <w:bodyDiv w:val="1"/>
      <w:marLeft w:val="0"/>
      <w:marRight w:val="0"/>
      <w:marTop w:val="0"/>
      <w:marBottom w:val="0"/>
      <w:divBdr>
        <w:top w:val="none" w:sz="0" w:space="0" w:color="auto"/>
        <w:left w:val="none" w:sz="0" w:space="0" w:color="auto"/>
        <w:bottom w:val="none" w:sz="0" w:space="0" w:color="auto"/>
        <w:right w:val="none" w:sz="0" w:space="0" w:color="auto"/>
      </w:divBdr>
    </w:div>
    <w:div w:id="1101797017">
      <w:bodyDiv w:val="1"/>
      <w:marLeft w:val="0"/>
      <w:marRight w:val="0"/>
      <w:marTop w:val="0"/>
      <w:marBottom w:val="0"/>
      <w:divBdr>
        <w:top w:val="none" w:sz="0" w:space="0" w:color="auto"/>
        <w:left w:val="none" w:sz="0" w:space="0" w:color="auto"/>
        <w:bottom w:val="none" w:sz="0" w:space="0" w:color="auto"/>
        <w:right w:val="none" w:sz="0" w:space="0" w:color="auto"/>
      </w:divBdr>
    </w:div>
    <w:div w:id="1992632332">
      <w:bodyDiv w:val="1"/>
      <w:marLeft w:val="0"/>
      <w:marRight w:val="0"/>
      <w:marTop w:val="0"/>
      <w:marBottom w:val="0"/>
      <w:divBdr>
        <w:top w:val="none" w:sz="0" w:space="0" w:color="auto"/>
        <w:left w:val="none" w:sz="0" w:space="0" w:color="auto"/>
        <w:bottom w:val="none" w:sz="0" w:space="0" w:color="auto"/>
        <w:right w:val="none" w:sz="0" w:space="0" w:color="auto"/>
      </w:divBdr>
    </w:div>
    <w:div w:id="210537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WST@men.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14"/>
    <w:rsid w:val="00A32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32C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5D16D-F483-43B8-9317-6B651182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13</Pages>
  <Words>2973</Words>
  <Characters>19288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22217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Marcin Nowak</cp:lastModifiedBy>
  <cp:revision>43</cp:revision>
  <cp:lastPrinted>2018-04-17T07:37:00Z</cp:lastPrinted>
  <dcterms:created xsi:type="dcterms:W3CDTF">2018-03-27T07:15:00Z</dcterms:created>
  <dcterms:modified xsi:type="dcterms:W3CDTF">2018-04-18T06:46:00Z</dcterms:modified>
</cp:coreProperties>
</file>