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17" w:rsidRPr="00E25E3E" w:rsidRDefault="00521F17" w:rsidP="00E25E3E">
      <w:pPr>
        <w:spacing w:line="240" w:lineRule="auto"/>
        <w:jc w:val="both"/>
        <w:rPr>
          <w:rFonts w:ascii="Times New Roman" w:hAnsi="Times New Roman" w:cs="Times New Roman"/>
          <w:b/>
          <w:sz w:val="24"/>
          <w:szCs w:val="24"/>
        </w:rPr>
      </w:pPr>
      <w:bookmarkStart w:id="0" w:name="_GoBack"/>
      <w:bookmarkEnd w:id="0"/>
      <w:r w:rsidRPr="00E25E3E">
        <w:rPr>
          <w:rFonts w:ascii="Times New Roman" w:hAnsi="Times New Roman" w:cs="Times New Roman"/>
          <w:b/>
          <w:sz w:val="24"/>
          <w:szCs w:val="24"/>
        </w:rPr>
        <w:t xml:space="preserve">Poprawki do </w:t>
      </w:r>
      <w:r w:rsidR="00AC3583" w:rsidRPr="00E25E3E">
        <w:rPr>
          <w:rFonts w:ascii="Times New Roman" w:hAnsi="Times New Roman" w:cs="Times New Roman"/>
          <w:b/>
          <w:sz w:val="24"/>
          <w:szCs w:val="24"/>
        </w:rPr>
        <w:t xml:space="preserve">projektu </w:t>
      </w:r>
      <w:r w:rsidRPr="00E25E3E">
        <w:rPr>
          <w:rFonts w:ascii="Times New Roman" w:hAnsi="Times New Roman" w:cs="Times New Roman"/>
          <w:b/>
          <w:sz w:val="24"/>
          <w:szCs w:val="24"/>
        </w:rPr>
        <w:t>ustawy o szczególnych rozwiązaniach w zakresie niektórych źródeł ciepła w związku z sytuacją na rynku paliw</w:t>
      </w:r>
      <w:r w:rsidR="004165C4" w:rsidRPr="00E25E3E">
        <w:rPr>
          <w:rFonts w:ascii="Times New Roman" w:hAnsi="Times New Roman" w:cs="Times New Roman"/>
          <w:b/>
          <w:sz w:val="24"/>
          <w:szCs w:val="24"/>
        </w:rPr>
        <w:t>.</w:t>
      </w:r>
    </w:p>
    <w:p w:rsidR="00521F17" w:rsidRPr="00E25E3E" w:rsidRDefault="00521F17" w:rsidP="00E25E3E">
      <w:pPr>
        <w:pStyle w:val="Akapitzlist"/>
        <w:numPr>
          <w:ilvl w:val="0"/>
          <w:numId w:val="1"/>
        </w:num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 xml:space="preserve">W art 4. </w:t>
      </w:r>
      <w:r w:rsidR="00900294" w:rsidRPr="00E25E3E">
        <w:rPr>
          <w:rFonts w:ascii="Times New Roman" w:hAnsi="Times New Roman" w:cs="Times New Roman"/>
          <w:b/>
          <w:sz w:val="24"/>
          <w:szCs w:val="24"/>
        </w:rPr>
        <w:t>ust. 1 pkt 4 dodaje się lit. s), t) i u)</w:t>
      </w:r>
      <w:r w:rsidRPr="00E25E3E">
        <w:rPr>
          <w:rFonts w:ascii="Times New Roman" w:hAnsi="Times New Roman" w:cs="Times New Roman"/>
          <w:b/>
          <w:sz w:val="24"/>
          <w:szCs w:val="24"/>
        </w:rPr>
        <w:t xml:space="preserve"> w brzmieniu:</w:t>
      </w:r>
    </w:p>
    <w:p w:rsidR="00AC3583" w:rsidRPr="00E25E3E" w:rsidRDefault="00521F17" w:rsidP="00E25E3E">
      <w:pPr>
        <w:spacing w:line="240" w:lineRule="auto"/>
        <w:jc w:val="both"/>
        <w:rPr>
          <w:rStyle w:val="Pogrubienie"/>
          <w:rFonts w:ascii="Times New Roman" w:hAnsi="Times New Roman" w:cs="Times New Roman"/>
          <w:b w:val="0"/>
          <w:color w:val="1B1B1B"/>
          <w:sz w:val="24"/>
          <w:szCs w:val="24"/>
          <w:shd w:val="clear" w:color="auto" w:fill="FFFFFF"/>
        </w:rPr>
      </w:pPr>
      <w:r w:rsidRPr="00E25E3E">
        <w:rPr>
          <w:rFonts w:ascii="Times New Roman" w:hAnsi="Times New Roman" w:cs="Times New Roman"/>
          <w:b/>
          <w:sz w:val="24"/>
          <w:szCs w:val="24"/>
        </w:rPr>
        <w:t xml:space="preserve">„s) </w:t>
      </w:r>
      <w:r w:rsidR="00900294" w:rsidRPr="00E25E3E">
        <w:rPr>
          <w:rFonts w:ascii="Times New Roman" w:hAnsi="Times New Roman" w:cs="Times New Roman"/>
          <w:sz w:val="24"/>
          <w:szCs w:val="24"/>
        </w:rPr>
        <w:t xml:space="preserve">podmiotom prowadzącym pływalnie, </w:t>
      </w:r>
      <w:r w:rsidRPr="00E25E3E">
        <w:rPr>
          <w:rFonts w:ascii="Times New Roman" w:hAnsi="Times New Roman" w:cs="Times New Roman"/>
          <w:sz w:val="24"/>
          <w:szCs w:val="24"/>
        </w:rPr>
        <w:t xml:space="preserve">o których mowa w art. 2 pkt 8 </w:t>
      </w:r>
      <w:r w:rsidRPr="00E25E3E">
        <w:rPr>
          <w:rStyle w:val="Pogrubienie"/>
          <w:rFonts w:ascii="Times New Roman" w:hAnsi="Times New Roman" w:cs="Times New Roman"/>
          <w:b w:val="0"/>
          <w:color w:val="1B1B1B"/>
          <w:sz w:val="24"/>
          <w:szCs w:val="24"/>
          <w:shd w:val="clear" w:color="auto" w:fill="FFFFFF"/>
        </w:rPr>
        <w:t>Ustawy z dnia 18 sierpnia 2011 r. o bezpieczeństwie osób przebywających na obszarach wodnych</w:t>
      </w:r>
      <w:r w:rsidR="004165C4" w:rsidRPr="00E25E3E">
        <w:rPr>
          <w:rStyle w:val="Pogrubienie"/>
          <w:rFonts w:ascii="Times New Roman" w:hAnsi="Times New Roman" w:cs="Times New Roman"/>
          <w:b w:val="0"/>
          <w:color w:val="1B1B1B"/>
          <w:sz w:val="24"/>
          <w:szCs w:val="24"/>
          <w:shd w:val="clear" w:color="auto" w:fill="FFFFFF"/>
        </w:rPr>
        <w:t>.</w:t>
      </w:r>
      <w:r w:rsidRPr="00E25E3E">
        <w:rPr>
          <w:rStyle w:val="Pogrubienie"/>
          <w:rFonts w:ascii="Times New Roman" w:hAnsi="Times New Roman" w:cs="Times New Roman"/>
          <w:b w:val="0"/>
          <w:color w:val="1B1B1B"/>
          <w:sz w:val="24"/>
          <w:szCs w:val="24"/>
          <w:shd w:val="clear" w:color="auto" w:fill="FFFFFF"/>
        </w:rPr>
        <w:t>”</w:t>
      </w:r>
    </w:p>
    <w:p w:rsidR="00900294" w:rsidRPr="00E25E3E" w:rsidRDefault="00AC3583" w:rsidP="00E25E3E">
      <w:pPr>
        <w:spacing w:line="240" w:lineRule="auto"/>
        <w:jc w:val="both"/>
        <w:rPr>
          <w:rFonts w:ascii="Times New Roman" w:hAnsi="Times New Roman" w:cs="Times New Roman"/>
          <w:sz w:val="24"/>
          <w:szCs w:val="24"/>
        </w:rPr>
      </w:pPr>
      <w:r w:rsidRPr="00E25E3E">
        <w:rPr>
          <w:rStyle w:val="Pogrubienie"/>
          <w:rFonts w:ascii="Times New Roman" w:hAnsi="Times New Roman" w:cs="Times New Roman"/>
          <w:color w:val="1B1B1B"/>
          <w:sz w:val="24"/>
          <w:szCs w:val="24"/>
          <w:shd w:val="clear" w:color="auto" w:fill="FFFFFF"/>
        </w:rPr>
        <w:t>„</w:t>
      </w:r>
      <w:r w:rsidR="00521F17" w:rsidRPr="00E25E3E">
        <w:rPr>
          <w:rStyle w:val="Pogrubienie"/>
          <w:rFonts w:ascii="Times New Roman" w:hAnsi="Times New Roman" w:cs="Times New Roman"/>
          <w:color w:val="1B1B1B"/>
          <w:sz w:val="24"/>
          <w:szCs w:val="24"/>
          <w:shd w:val="clear" w:color="auto" w:fill="FFFFFF"/>
        </w:rPr>
        <w:t>t)</w:t>
      </w:r>
      <w:r w:rsidR="00521F17" w:rsidRPr="00E25E3E">
        <w:rPr>
          <w:rStyle w:val="Pogrubienie"/>
          <w:rFonts w:ascii="Times New Roman" w:hAnsi="Times New Roman" w:cs="Times New Roman"/>
          <w:b w:val="0"/>
          <w:color w:val="1B1B1B"/>
          <w:sz w:val="24"/>
          <w:szCs w:val="24"/>
          <w:shd w:val="clear" w:color="auto" w:fill="FFFFFF"/>
        </w:rPr>
        <w:t xml:space="preserve"> podmiotom zapewniającym</w:t>
      </w:r>
      <w:r w:rsidR="00521F17" w:rsidRPr="00E25E3E">
        <w:rPr>
          <w:rFonts w:ascii="Times New Roman" w:hAnsi="Times New Roman" w:cs="Times New Roman"/>
          <w:sz w:val="24"/>
          <w:szCs w:val="24"/>
        </w:rPr>
        <w:t xml:space="preserve"> zakwaterowanie i wyżywienie obywatelom Ukrainy w związku z konfliktem zbrojnym na terenie tego kraju, o których mowa w Rozporządzeniu Rady Ministrów z dnia 4 maja 2022 r. w sprawie maksymalnej wysokości świadczenia pieniężnego przysługującego z tytułu zapewnienia zakwaterowania i wyżywienia obywatelom Ukrainy oraz warunków przyznawania tego świadczen</w:t>
      </w:r>
      <w:r w:rsidR="004165C4" w:rsidRPr="00E25E3E">
        <w:rPr>
          <w:rFonts w:ascii="Times New Roman" w:hAnsi="Times New Roman" w:cs="Times New Roman"/>
          <w:sz w:val="24"/>
          <w:szCs w:val="24"/>
        </w:rPr>
        <w:t>ia i przedłużania jego wypłaty.”</w:t>
      </w:r>
    </w:p>
    <w:p w:rsidR="00AA7735" w:rsidRPr="00E25E3E" w:rsidRDefault="004165C4" w:rsidP="00E25E3E">
      <w:pPr>
        <w:spacing w:line="240" w:lineRule="auto"/>
        <w:jc w:val="both"/>
        <w:rPr>
          <w:rFonts w:ascii="Times New Roman" w:hAnsi="Times New Roman" w:cs="Times New Roman"/>
          <w:sz w:val="24"/>
          <w:szCs w:val="24"/>
        </w:rPr>
      </w:pPr>
      <w:r w:rsidRPr="00E25E3E">
        <w:rPr>
          <w:rFonts w:ascii="Times New Roman" w:hAnsi="Times New Roman" w:cs="Times New Roman"/>
          <w:b/>
          <w:sz w:val="24"/>
          <w:szCs w:val="24"/>
        </w:rPr>
        <w:t>„</w:t>
      </w:r>
      <w:r w:rsidR="00900294" w:rsidRPr="00E25E3E">
        <w:rPr>
          <w:rFonts w:ascii="Times New Roman" w:hAnsi="Times New Roman" w:cs="Times New Roman"/>
          <w:b/>
          <w:sz w:val="24"/>
          <w:szCs w:val="24"/>
        </w:rPr>
        <w:t xml:space="preserve">u) </w:t>
      </w:r>
      <w:r w:rsidR="00900294" w:rsidRPr="00E25E3E">
        <w:rPr>
          <w:rFonts w:ascii="Times New Roman" w:hAnsi="Times New Roman" w:cs="Times New Roman"/>
          <w:sz w:val="24"/>
          <w:szCs w:val="24"/>
        </w:rPr>
        <w:t>podmiotom prowadzącym placówki wsparcia dziennego, o których mowa w art. 2 ust. 3 Ustawy z dnia 9 czerwca 2011 r. o wpieraniu rodziny i systemie pieczy zastępczej</w:t>
      </w:r>
      <w:r w:rsidRPr="00E25E3E">
        <w:rPr>
          <w:rFonts w:ascii="Times New Roman" w:hAnsi="Times New Roman" w:cs="Times New Roman"/>
          <w:sz w:val="24"/>
          <w:szCs w:val="24"/>
        </w:rPr>
        <w:t>.</w:t>
      </w:r>
      <w:r w:rsidR="00900294" w:rsidRPr="00E25E3E">
        <w:rPr>
          <w:rFonts w:ascii="Times New Roman" w:hAnsi="Times New Roman" w:cs="Times New Roman"/>
          <w:sz w:val="24"/>
          <w:szCs w:val="24"/>
        </w:rPr>
        <w:t>”</w:t>
      </w:r>
    </w:p>
    <w:p w:rsidR="00AA7735" w:rsidRPr="00E25E3E" w:rsidRDefault="00AA7735"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Uzasadnienie:</w:t>
      </w:r>
    </w:p>
    <w:p w:rsidR="00AA7735" w:rsidRPr="00E25E3E" w:rsidRDefault="00AA7735"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Ad. Lit. s)</w:t>
      </w:r>
    </w:p>
    <w:p w:rsidR="00AA7735" w:rsidRPr="00E25E3E" w:rsidRDefault="00AA7735" w:rsidP="00E25E3E">
      <w:pPr>
        <w:spacing w:line="240" w:lineRule="auto"/>
        <w:ind w:firstLine="708"/>
        <w:jc w:val="both"/>
        <w:rPr>
          <w:rFonts w:ascii="Times New Roman" w:hAnsi="Times New Roman" w:cs="Times New Roman"/>
          <w:sz w:val="24"/>
          <w:szCs w:val="24"/>
        </w:rPr>
      </w:pPr>
      <w:r w:rsidRPr="00E25E3E">
        <w:rPr>
          <w:rFonts w:ascii="Times New Roman" w:hAnsi="Times New Roman" w:cs="Times New Roman"/>
          <w:sz w:val="24"/>
          <w:szCs w:val="24"/>
        </w:rPr>
        <w:t xml:space="preserve">Po zniesieniu obowiązującego w Polsce do 16 maja 2022 r. stanu pandemii, wiele z osób, które przechorowały COVID-19 potrzebowała długotrwałej rekonwalescencji, którą w istotnym zakresie zapewniały i nadal zapewniają pływalnie. </w:t>
      </w:r>
    </w:p>
    <w:p w:rsidR="00F45869" w:rsidRPr="00E25E3E" w:rsidRDefault="00AA7735" w:rsidP="00E25E3E">
      <w:pPr>
        <w:spacing w:line="240" w:lineRule="auto"/>
        <w:ind w:firstLine="708"/>
        <w:jc w:val="both"/>
        <w:rPr>
          <w:rFonts w:ascii="Times New Roman" w:hAnsi="Times New Roman" w:cs="Times New Roman"/>
          <w:sz w:val="24"/>
          <w:szCs w:val="24"/>
        </w:rPr>
      </w:pPr>
      <w:r w:rsidRPr="00E25E3E">
        <w:rPr>
          <w:rFonts w:ascii="Times New Roman" w:hAnsi="Times New Roman" w:cs="Times New Roman"/>
          <w:sz w:val="24"/>
          <w:szCs w:val="24"/>
        </w:rPr>
        <w:t>Są to podmioty, których głównym kosztem funkcjonowania, są opłaty związane z zapewnieniem dostarczenia ciepła. Jednakże pływalnie nie zostały uwzględnione w katalogu instytucji objętych pomocą, które określa art. 4 ust. 1 pkt 4 ustawy o szczególnych rozwiązaniach w zakresie niektórych źródeł ciepła w związku z sytuacją na rynku paliw. Utrzymanie takie</w:t>
      </w:r>
      <w:r w:rsidR="00AC3583" w:rsidRPr="00E25E3E">
        <w:rPr>
          <w:rFonts w:ascii="Times New Roman" w:hAnsi="Times New Roman" w:cs="Times New Roman"/>
          <w:sz w:val="24"/>
          <w:szCs w:val="24"/>
        </w:rPr>
        <w:t>go</w:t>
      </w:r>
      <w:r w:rsidRPr="00E25E3E">
        <w:rPr>
          <w:rFonts w:ascii="Times New Roman" w:hAnsi="Times New Roman" w:cs="Times New Roman"/>
          <w:sz w:val="24"/>
          <w:szCs w:val="24"/>
        </w:rPr>
        <w:t xml:space="preserve"> stanu prawnego doprowadzi do nasilenia się </w:t>
      </w:r>
      <w:r w:rsidR="00F45869" w:rsidRPr="00E25E3E">
        <w:rPr>
          <w:rFonts w:ascii="Times New Roman" w:hAnsi="Times New Roman" w:cs="Times New Roman"/>
          <w:sz w:val="24"/>
          <w:szCs w:val="24"/>
        </w:rPr>
        <w:t>obserwowanych już zamknięć</w:t>
      </w:r>
      <w:r w:rsidRPr="00E25E3E">
        <w:rPr>
          <w:rFonts w:ascii="Times New Roman" w:hAnsi="Times New Roman" w:cs="Times New Roman"/>
          <w:sz w:val="24"/>
          <w:szCs w:val="24"/>
        </w:rPr>
        <w:t xml:space="preserve"> pływalni,</w:t>
      </w:r>
      <w:r w:rsidR="00F45869" w:rsidRPr="00E25E3E">
        <w:rPr>
          <w:rFonts w:ascii="Times New Roman" w:hAnsi="Times New Roman" w:cs="Times New Roman"/>
          <w:sz w:val="24"/>
          <w:szCs w:val="24"/>
        </w:rPr>
        <w:t xml:space="preserve"> co w konsekwencji</w:t>
      </w:r>
      <w:r w:rsidRPr="00E25E3E">
        <w:rPr>
          <w:rFonts w:ascii="Times New Roman" w:hAnsi="Times New Roman" w:cs="Times New Roman"/>
          <w:sz w:val="24"/>
          <w:szCs w:val="24"/>
        </w:rPr>
        <w:t xml:space="preserve"> wpłynie</w:t>
      </w:r>
      <w:r w:rsidR="00AC3583" w:rsidRPr="00E25E3E">
        <w:rPr>
          <w:rFonts w:ascii="Times New Roman" w:hAnsi="Times New Roman" w:cs="Times New Roman"/>
          <w:sz w:val="24"/>
          <w:szCs w:val="24"/>
        </w:rPr>
        <w:t xml:space="preserve"> także</w:t>
      </w:r>
      <w:r w:rsidRPr="00E25E3E">
        <w:rPr>
          <w:rFonts w:ascii="Times New Roman" w:hAnsi="Times New Roman" w:cs="Times New Roman"/>
          <w:sz w:val="24"/>
          <w:szCs w:val="24"/>
        </w:rPr>
        <w:t xml:space="preserve"> na stan zdrowia społeczeństwa. </w:t>
      </w:r>
      <w:r w:rsidR="00F45869" w:rsidRPr="00E25E3E">
        <w:rPr>
          <w:rFonts w:ascii="Times New Roman" w:hAnsi="Times New Roman" w:cs="Times New Roman"/>
          <w:sz w:val="24"/>
          <w:szCs w:val="24"/>
        </w:rPr>
        <w:t xml:space="preserve">Należy także wskazać, że pogarszająca się sytuacja finansowa samorządów nie pozwoli na niekończące się dofinansowywanie tych obiektów. </w:t>
      </w:r>
    </w:p>
    <w:p w:rsidR="00F45869" w:rsidRPr="00E25E3E" w:rsidRDefault="00F45869"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 xml:space="preserve">Ad. Lit. t) </w:t>
      </w:r>
    </w:p>
    <w:p w:rsidR="00F45869" w:rsidRPr="00E25E3E" w:rsidRDefault="00F45869"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b/>
      </w:r>
      <w:r w:rsidR="000A2E44" w:rsidRPr="00E25E3E">
        <w:rPr>
          <w:rFonts w:ascii="Times New Roman" w:hAnsi="Times New Roman" w:cs="Times New Roman"/>
          <w:sz w:val="24"/>
          <w:szCs w:val="24"/>
        </w:rPr>
        <w:t>W katalogu,</w:t>
      </w:r>
      <w:r w:rsidR="000A2E44" w:rsidRPr="00E25E3E">
        <w:rPr>
          <w:rFonts w:ascii="Times New Roman" w:hAnsi="Times New Roman" w:cs="Times New Roman"/>
          <w:b/>
          <w:sz w:val="24"/>
          <w:szCs w:val="24"/>
        </w:rPr>
        <w:t xml:space="preserve"> </w:t>
      </w:r>
      <w:r w:rsidR="000A2E44" w:rsidRPr="00E25E3E">
        <w:rPr>
          <w:rFonts w:ascii="Times New Roman" w:hAnsi="Times New Roman" w:cs="Times New Roman"/>
          <w:sz w:val="24"/>
          <w:szCs w:val="24"/>
        </w:rPr>
        <w:t>który określa art. 4 ust. 1 pkt 4 ustawy o szczególnych rozwiązaniach w zakresie niektórych źródeł ciepła w związku z sytuacją na rynku paliw</w:t>
      </w:r>
      <w:r w:rsidR="00AC3583" w:rsidRPr="00E25E3E">
        <w:rPr>
          <w:rFonts w:ascii="Times New Roman" w:hAnsi="Times New Roman" w:cs="Times New Roman"/>
          <w:sz w:val="24"/>
          <w:szCs w:val="24"/>
        </w:rPr>
        <w:t xml:space="preserve"> nie wskazano</w:t>
      </w:r>
      <w:r w:rsidR="000A2E44" w:rsidRPr="00E25E3E">
        <w:rPr>
          <w:rFonts w:ascii="Times New Roman" w:hAnsi="Times New Roman" w:cs="Times New Roman"/>
          <w:sz w:val="24"/>
          <w:szCs w:val="24"/>
        </w:rPr>
        <w:t xml:space="preserve"> podmiotów, które dotychczas nadal wykazują się wielką empatią i zapewniają zakwaterowanie i wyżywienie obywatelom Ukrainy. Słuszność dodania rozszerzenia przedmiotowego katalogu determinuje fakt bardzo istotnych podwyżek energii cieplnej w perspektywie okresu, w którym te podmioty decydowały się na pomoc sąsiadom zza wschodniej granicy. Kwota 40 zł</w:t>
      </w:r>
      <w:r w:rsidR="003C5C56" w:rsidRPr="00E25E3E">
        <w:rPr>
          <w:rFonts w:ascii="Times New Roman" w:hAnsi="Times New Roman" w:cs="Times New Roman"/>
          <w:sz w:val="24"/>
          <w:szCs w:val="24"/>
        </w:rPr>
        <w:t xml:space="preserve"> </w:t>
      </w:r>
      <w:r w:rsidR="000A2E44" w:rsidRPr="00E25E3E">
        <w:rPr>
          <w:rFonts w:ascii="Times New Roman" w:hAnsi="Times New Roman" w:cs="Times New Roman"/>
          <w:sz w:val="24"/>
          <w:szCs w:val="24"/>
        </w:rPr>
        <w:t xml:space="preserve">/ dzień, na którą aktualnie mogą liczyć w żaden sposób nie odzwierciedla kosztów, które te podmioty ponoszą, zwłaszcza w okresie zimowym, który lada moment nastąpi. </w:t>
      </w:r>
    </w:p>
    <w:p w:rsidR="00900294" w:rsidRPr="00E25E3E" w:rsidRDefault="00900294"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Ad. Lit. u)</w:t>
      </w:r>
    </w:p>
    <w:p w:rsidR="00AC3583" w:rsidRPr="00E25E3E" w:rsidRDefault="0027724A" w:rsidP="00E25E3E">
      <w:pPr>
        <w:spacing w:line="240" w:lineRule="auto"/>
        <w:jc w:val="both"/>
        <w:rPr>
          <w:rFonts w:ascii="Times New Roman" w:hAnsi="Times New Roman" w:cs="Times New Roman"/>
          <w:sz w:val="24"/>
          <w:szCs w:val="24"/>
        </w:rPr>
      </w:pPr>
      <w:r w:rsidRPr="00E25E3E">
        <w:rPr>
          <w:rFonts w:ascii="Times New Roman" w:hAnsi="Times New Roman" w:cs="Times New Roman"/>
          <w:sz w:val="24"/>
          <w:szCs w:val="24"/>
        </w:rPr>
        <w:tab/>
      </w:r>
      <w:r w:rsidR="006A31E2" w:rsidRPr="00E25E3E">
        <w:rPr>
          <w:rFonts w:ascii="Times New Roman" w:hAnsi="Times New Roman" w:cs="Times New Roman"/>
          <w:sz w:val="24"/>
          <w:szCs w:val="24"/>
        </w:rPr>
        <w:t>Zgodnie z założeniami powstania placówek wsparcia dziennego</w:t>
      </w:r>
      <w:r w:rsidR="00E25E3E">
        <w:rPr>
          <w:rFonts w:ascii="Times New Roman" w:hAnsi="Times New Roman" w:cs="Times New Roman"/>
          <w:sz w:val="24"/>
          <w:szCs w:val="24"/>
        </w:rPr>
        <w:t>, ich</w:t>
      </w:r>
      <w:r w:rsidR="006A31E2" w:rsidRPr="00E25E3E">
        <w:rPr>
          <w:rFonts w:ascii="Times New Roman" w:hAnsi="Times New Roman" w:cs="Times New Roman"/>
          <w:sz w:val="24"/>
          <w:szCs w:val="24"/>
        </w:rPr>
        <w:t xml:space="preserve"> głównym celem jest zapewnienie podstawowych form rozwoju takich jak gwarancja świadczenia opieki,</w:t>
      </w:r>
      <w:r w:rsidR="0074204E" w:rsidRPr="00E25E3E">
        <w:rPr>
          <w:rFonts w:ascii="Times New Roman" w:hAnsi="Times New Roman" w:cs="Times New Roman"/>
          <w:sz w:val="24"/>
          <w:szCs w:val="24"/>
        </w:rPr>
        <w:t xml:space="preserve"> wychowania, pomocy w nauce,</w:t>
      </w:r>
      <w:r w:rsidR="006A31E2" w:rsidRPr="00E25E3E">
        <w:rPr>
          <w:rFonts w:ascii="Times New Roman" w:hAnsi="Times New Roman" w:cs="Times New Roman"/>
          <w:sz w:val="24"/>
          <w:szCs w:val="24"/>
        </w:rPr>
        <w:t xml:space="preserve"> organizowania czasu wolnego</w:t>
      </w:r>
      <w:r w:rsidR="00B1745A" w:rsidRPr="00E25E3E">
        <w:rPr>
          <w:rFonts w:ascii="Times New Roman" w:hAnsi="Times New Roman" w:cs="Times New Roman"/>
          <w:sz w:val="24"/>
          <w:szCs w:val="24"/>
        </w:rPr>
        <w:t>, czy wspie</w:t>
      </w:r>
      <w:r w:rsidR="0074204E" w:rsidRPr="00E25E3E">
        <w:rPr>
          <w:rFonts w:ascii="Times New Roman" w:hAnsi="Times New Roman" w:cs="Times New Roman"/>
          <w:sz w:val="24"/>
          <w:szCs w:val="24"/>
        </w:rPr>
        <w:t>rania podstawowych potrzeb bytowych</w:t>
      </w:r>
      <w:r w:rsidR="006A31E2" w:rsidRPr="00E25E3E">
        <w:rPr>
          <w:rFonts w:ascii="Times New Roman" w:hAnsi="Times New Roman" w:cs="Times New Roman"/>
          <w:sz w:val="24"/>
          <w:szCs w:val="24"/>
        </w:rPr>
        <w:t>. Są to dziedziny życia, których osoby korzystające z tych placówek często nie mogą otrzymać w domu rodzinnym i jest to jedyna forma</w:t>
      </w:r>
      <w:r w:rsidR="00E25E3E">
        <w:rPr>
          <w:rFonts w:ascii="Times New Roman" w:hAnsi="Times New Roman" w:cs="Times New Roman"/>
          <w:sz w:val="24"/>
          <w:szCs w:val="24"/>
        </w:rPr>
        <w:t xml:space="preserve"> aktywności,</w:t>
      </w:r>
      <w:r w:rsidR="006A31E2" w:rsidRPr="00E25E3E">
        <w:rPr>
          <w:rFonts w:ascii="Times New Roman" w:hAnsi="Times New Roman" w:cs="Times New Roman"/>
          <w:sz w:val="24"/>
          <w:szCs w:val="24"/>
        </w:rPr>
        <w:t xml:space="preserve"> gwarantująca ich prawidłowy rozwój. Brak ujęcia tych podmiotów w art. 4 przedmiotowej ustawy doprowadzi do stopniowego zamykania obiektów</w:t>
      </w:r>
      <w:r w:rsidR="007272E9" w:rsidRPr="00E25E3E">
        <w:rPr>
          <w:rFonts w:ascii="Times New Roman" w:hAnsi="Times New Roman" w:cs="Times New Roman"/>
          <w:sz w:val="24"/>
          <w:szCs w:val="24"/>
        </w:rPr>
        <w:t>,</w:t>
      </w:r>
      <w:r w:rsidR="006A31E2" w:rsidRPr="00E25E3E">
        <w:rPr>
          <w:rFonts w:ascii="Times New Roman" w:hAnsi="Times New Roman" w:cs="Times New Roman"/>
          <w:sz w:val="24"/>
          <w:szCs w:val="24"/>
        </w:rPr>
        <w:t xml:space="preserve"> co przyczyni się do pogorszenia sytuacji </w:t>
      </w:r>
      <w:r w:rsidR="0010152C" w:rsidRPr="00E25E3E">
        <w:rPr>
          <w:rFonts w:ascii="Times New Roman" w:hAnsi="Times New Roman" w:cs="Times New Roman"/>
          <w:sz w:val="24"/>
          <w:szCs w:val="24"/>
        </w:rPr>
        <w:t>społeczno-bytowej</w:t>
      </w:r>
      <w:r w:rsidR="00CF7A33" w:rsidRPr="00E25E3E">
        <w:rPr>
          <w:rFonts w:ascii="Times New Roman" w:hAnsi="Times New Roman" w:cs="Times New Roman"/>
          <w:sz w:val="24"/>
          <w:szCs w:val="24"/>
        </w:rPr>
        <w:t xml:space="preserve"> dużej grupy osób aktywnie korzystających z pomocy placówek wsparcia dziennego. </w:t>
      </w:r>
    </w:p>
    <w:p w:rsidR="003C5C56" w:rsidRPr="00E25E3E" w:rsidRDefault="003C5C56" w:rsidP="00E25E3E">
      <w:pPr>
        <w:spacing w:line="240" w:lineRule="auto"/>
        <w:jc w:val="both"/>
        <w:rPr>
          <w:rFonts w:ascii="Times New Roman" w:hAnsi="Times New Roman" w:cs="Times New Roman"/>
          <w:sz w:val="24"/>
          <w:szCs w:val="24"/>
        </w:rPr>
      </w:pPr>
    </w:p>
    <w:p w:rsidR="003C5C56" w:rsidRPr="00E25E3E" w:rsidRDefault="003C5C56" w:rsidP="00E25E3E">
      <w:pPr>
        <w:pStyle w:val="Akapitzlist"/>
        <w:numPr>
          <w:ilvl w:val="0"/>
          <w:numId w:val="1"/>
        </w:num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Art. 26 ust. 5 otrzymuje brzmienie:</w:t>
      </w:r>
    </w:p>
    <w:p w:rsidR="003C5C56" w:rsidRPr="00E25E3E" w:rsidRDefault="003C5C56" w:rsidP="00E25E3E">
      <w:pPr>
        <w:pStyle w:val="Akapitzlist"/>
        <w:spacing w:line="240" w:lineRule="auto"/>
        <w:jc w:val="both"/>
        <w:rPr>
          <w:rFonts w:ascii="Times New Roman" w:hAnsi="Times New Roman" w:cs="Times New Roman"/>
          <w:sz w:val="24"/>
          <w:szCs w:val="24"/>
        </w:rPr>
      </w:pPr>
    </w:p>
    <w:p w:rsidR="003C5C56" w:rsidRPr="00E25E3E" w:rsidRDefault="003C5C56" w:rsidP="00E25E3E">
      <w:pPr>
        <w:pStyle w:val="Akapitzlist"/>
        <w:spacing w:line="240" w:lineRule="auto"/>
        <w:jc w:val="both"/>
        <w:rPr>
          <w:rFonts w:ascii="Times New Roman" w:hAnsi="Times New Roman" w:cs="Times New Roman"/>
          <w:sz w:val="24"/>
          <w:szCs w:val="24"/>
        </w:rPr>
      </w:pPr>
      <w:r w:rsidRPr="00E25E3E">
        <w:rPr>
          <w:rFonts w:ascii="Times New Roman" w:hAnsi="Times New Roman" w:cs="Times New Roman"/>
          <w:sz w:val="24"/>
          <w:szCs w:val="24"/>
        </w:rPr>
        <w:t xml:space="preserve">Dodatek dla podmiotów wrażliwych ustala się zgodnie ze wzorem: </w:t>
      </w:r>
    </w:p>
    <w:p w:rsidR="003C5C56" w:rsidRPr="00E25E3E" w:rsidRDefault="003C5C56" w:rsidP="00E25E3E">
      <w:pPr>
        <w:pStyle w:val="Akapitzlist"/>
        <w:spacing w:line="240" w:lineRule="auto"/>
        <w:jc w:val="both"/>
        <w:rPr>
          <w:rFonts w:ascii="Times New Roman" w:hAnsi="Times New Roman" w:cs="Times New Roman"/>
          <w:sz w:val="24"/>
          <w:szCs w:val="24"/>
        </w:rPr>
      </w:pPr>
    </w:p>
    <w:p w:rsidR="003C5C56" w:rsidRPr="00E25E3E" w:rsidRDefault="003C5C56" w:rsidP="00E25E3E">
      <w:pPr>
        <w:pStyle w:val="Akapitzlist"/>
        <w:spacing w:line="240" w:lineRule="auto"/>
        <w:jc w:val="both"/>
        <w:rPr>
          <w:rFonts w:ascii="Times New Roman" w:hAnsi="Times New Roman" w:cs="Times New Roman"/>
          <w:sz w:val="24"/>
          <w:szCs w:val="24"/>
        </w:rPr>
      </w:pPr>
      <w:r w:rsidRPr="00E25E3E">
        <w:rPr>
          <w:rFonts w:ascii="Times New Roman" w:hAnsi="Times New Roman" w:cs="Times New Roman"/>
          <w:sz w:val="24"/>
          <w:szCs w:val="24"/>
        </w:rPr>
        <w:t>D = (</w:t>
      </w:r>
      <w:proofErr w:type="spellStart"/>
      <w:r w:rsidRPr="00E25E3E">
        <w:rPr>
          <w:rFonts w:ascii="Times New Roman" w:hAnsi="Times New Roman" w:cs="Times New Roman"/>
          <w:sz w:val="24"/>
          <w:szCs w:val="24"/>
        </w:rPr>
        <w:t>Zk</w:t>
      </w:r>
      <w:proofErr w:type="spellEnd"/>
      <w:r w:rsidRPr="00E25E3E">
        <w:rPr>
          <w:rFonts w:ascii="Times New Roman" w:hAnsi="Times New Roman" w:cs="Times New Roman"/>
          <w:sz w:val="24"/>
          <w:szCs w:val="24"/>
        </w:rPr>
        <w:t xml:space="preserve"> − </w:t>
      </w:r>
      <w:proofErr w:type="spellStart"/>
      <w:r w:rsidRPr="00E25E3E">
        <w:rPr>
          <w:rFonts w:ascii="Times New Roman" w:hAnsi="Times New Roman" w:cs="Times New Roman"/>
          <w:sz w:val="24"/>
          <w:szCs w:val="24"/>
        </w:rPr>
        <w:t>Spk</w:t>
      </w:r>
      <w:proofErr w:type="spellEnd"/>
      <w:r w:rsidRPr="00E25E3E">
        <w:rPr>
          <w:rFonts w:ascii="Times New Roman" w:hAnsi="Times New Roman" w:cs="Times New Roman"/>
          <w:sz w:val="24"/>
          <w:szCs w:val="24"/>
        </w:rPr>
        <w:t>) x 0,4, gdzie poszczególne symbole oznaczają:</w:t>
      </w:r>
    </w:p>
    <w:p w:rsidR="003C5C56" w:rsidRPr="00E25E3E" w:rsidRDefault="003C5C56" w:rsidP="00E25E3E">
      <w:pPr>
        <w:pStyle w:val="Akapitzlist"/>
        <w:spacing w:line="240" w:lineRule="auto"/>
        <w:jc w:val="both"/>
        <w:rPr>
          <w:rFonts w:ascii="Times New Roman" w:hAnsi="Times New Roman" w:cs="Times New Roman"/>
          <w:sz w:val="24"/>
          <w:szCs w:val="24"/>
        </w:rPr>
      </w:pPr>
    </w:p>
    <w:p w:rsidR="003C5C56" w:rsidRPr="00E25E3E" w:rsidRDefault="003C5C56" w:rsidP="00E25E3E">
      <w:pPr>
        <w:pStyle w:val="Akapitzlist"/>
        <w:spacing w:line="240" w:lineRule="auto"/>
        <w:jc w:val="both"/>
        <w:rPr>
          <w:rFonts w:ascii="Times New Roman" w:hAnsi="Times New Roman" w:cs="Times New Roman"/>
          <w:sz w:val="24"/>
          <w:szCs w:val="24"/>
        </w:rPr>
      </w:pPr>
      <w:r w:rsidRPr="00E25E3E">
        <w:rPr>
          <w:rFonts w:ascii="Times New Roman" w:hAnsi="Times New Roman" w:cs="Times New Roman"/>
          <w:sz w:val="24"/>
          <w:szCs w:val="24"/>
        </w:rPr>
        <w:t xml:space="preserve">D – wysokość dodatku dla podmiotów wrażliwych, wyrażoną w złotych, </w:t>
      </w:r>
    </w:p>
    <w:p w:rsidR="003C5C56" w:rsidRPr="00E25E3E" w:rsidRDefault="003C5C56" w:rsidP="00E25E3E">
      <w:pPr>
        <w:pStyle w:val="Akapitzlist"/>
        <w:spacing w:line="240" w:lineRule="auto"/>
        <w:jc w:val="both"/>
        <w:rPr>
          <w:rFonts w:ascii="Times New Roman" w:hAnsi="Times New Roman" w:cs="Times New Roman"/>
          <w:sz w:val="24"/>
          <w:szCs w:val="24"/>
        </w:rPr>
      </w:pPr>
      <w:proofErr w:type="spellStart"/>
      <w:r w:rsidRPr="00E25E3E">
        <w:rPr>
          <w:rFonts w:ascii="Times New Roman" w:hAnsi="Times New Roman" w:cs="Times New Roman"/>
          <w:sz w:val="24"/>
          <w:szCs w:val="24"/>
        </w:rPr>
        <w:t>Zk</w:t>
      </w:r>
      <w:proofErr w:type="spellEnd"/>
      <w:r w:rsidRPr="00E25E3E">
        <w:rPr>
          <w:rFonts w:ascii="Times New Roman" w:hAnsi="Times New Roman" w:cs="Times New Roman"/>
          <w:sz w:val="24"/>
          <w:szCs w:val="24"/>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E25E3E">
        <w:rPr>
          <w:rFonts w:ascii="Times New Roman" w:hAnsi="Times New Roman" w:cs="Times New Roman"/>
          <w:sz w:val="24"/>
          <w:szCs w:val="24"/>
        </w:rPr>
        <w:t>Skp</w:t>
      </w:r>
      <w:proofErr w:type="spellEnd"/>
      <w:r w:rsidRPr="00E25E3E">
        <w:rPr>
          <w:rFonts w:ascii="Times New Roman" w:hAnsi="Times New Roman" w:cs="Times New Roman"/>
          <w:sz w:val="24"/>
          <w:szCs w:val="24"/>
        </w:rPr>
        <w:t xml:space="preserve">, wyrażony w kwocie brutto w złotych, przy czym dokumenty sprzedaży </w:t>
      </w:r>
      <w:r w:rsidR="00900294" w:rsidRPr="00E25E3E">
        <w:rPr>
          <w:rFonts w:ascii="Times New Roman" w:hAnsi="Times New Roman" w:cs="Times New Roman"/>
          <w:sz w:val="24"/>
          <w:szCs w:val="24"/>
        </w:rPr>
        <w:t>powinny obejmować co najmniej 1/3</w:t>
      </w:r>
      <w:r w:rsidRPr="00E25E3E">
        <w:rPr>
          <w:rFonts w:ascii="Times New Roman" w:hAnsi="Times New Roman" w:cs="Times New Roman"/>
          <w:sz w:val="24"/>
          <w:szCs w:val="24"/>
        </w:rPr>
        <w:t xml:space="preserve"> średniej rocznej ilości paliwa przyjętej do obliczenia </w:t>
      </w:r>
      <w:proofErr w:type="spellStart"/>
      <w:r w:rsidR="00AC3583" w:rsidRPr="00E25E3E">
        <w:rPr>
          <w:rFonts w:ascii="Times New Roman" w:hAnsi="Times New Roman" w:cs="Times New Roman"/>
          <w:sz w:val="24"/>
          <w:szCs w:val="24"/>
        </w:rPr>
        <w:t>Skp</w:t>
      </w:r>
      <w:proofErr w:type="spellEnd"/>
      <w:r w:rsidR="00AC3583" w:rsidRPr="00E25E3E">
        <w:rPr>
          <w:rFonts w:ascii="Times New Roman" w:hAnsi="Times New Roman" w:cs="Times New Roman"/>
          <w:sz w:val="24"/>
          <w:szCs w:val="24"/>
        </w:rPr>
        <w:t>,</w:t>
      </w:r>
    </w:p>
    <w:p w:rsidR="003C5C56" w:rsidRPr="00E25E3E" w:rsidRDefault="003C5C56" w:rsidP="00E25E3E">
      <w:pPr>
        <w:pStyle w:val="Akapitzlist"/>
        <w:spacing w:line="240" w:lineRule="auto"/>
        <w:jc w:val="both"/>
        <w:rPr>
          <w:rFonts w:ascii="Times New Roman" w:hAnsi="Times New Roman" w:cs="Times New Roman"/>
          <w:sz w:val="24"/>
          <w:szCs w:val="24"/>
        </w:rPr>
      </w:pPr>
      <w:proofErr w:type="spellStart"/>
      <w:r w:rsidRPr="00E25E3E">
        <w:rPr>
          <w:rFonts w:ascii="Times New Roman" w:hAnsi="Times New Roman" w:cs="Times New Roman"/>
          <w:sz w:val="24"/>
          <w:szCs w:val="24"/>
        </w:rPr>
        <w:t>Skp</w:t>
      </w:r>
      <w:proofErr w:type="spellEnd"/>
      <w:r w:rsidRPr="00E25E3E">
        <w:rPr>
          <w:rFonts w:ascii="Times New Roman" w:hAnsi="Times New Roman" w:cs="Times New Roman"/>
          <w:sz w:val="24"/>
          <w:szCs w:val="24"/>
        </w:rPr>
        <w:t xml:space="preserve"> – średni roczny koszt zakupu paliwa wykorzystywanego na potrzeby ogrzewania, obliczony z dwóch lat poprzedzających złożenie wniosku o wypłatę dodatku dla podmiotów wrażliwych, stanowiący sumę iloczynów wykazanych na dokumentach sprzedaży cen zakupu tego paliwa oraz jego ilości, podzieloną przez dwa, wyrażony w kwocie brutto w złotych.</w:t>
      </w:r>
    </w:p>
    <w:p w:rsidR="00CF7A33" w:rsidRPr="00E25E3E" w:rsidRDefault="00CF7A33" w:rsidP="00E25E3E">
      <w:pPr>
        <w:pStyle w:val="Akapitzlist"/>
        <w:spacing w:line="240" w:lineRule="auto"/>
        <w:jc w:val="both"/>
        <w:rPr>
          <w:rFonts w:ascii="Times New Roman" w:hAnsi="Times New Roman" w:cs="Times New Roman"/>
          <w:sz w:val="24"/>
          <w:szCs w:val="24"/>
        </w:rPr>
      </w:pPr>
    </w:p>
    <w:p w:rsidR="00CF7A33" w:rsidRPr="00E25E3E" w:rsidRDefault="00CF7A33" w:rsidP="00E25E3E">
      <w:pPr>
        <w:pStyle w:val="Akapitzlist"/>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Art. 26 ust. 7 otrzymuje brzmienie:</w:t>
      </w:r>
    </w:p>
    <w:p w:rsidR="00CF7A33" w:rsidRPr="00E25E3E" w:rsidRDefault="00CF7A33" w:rsidP="00E25E3E">
      <w:pPr>
        <w:pStyle w:val="Akapitzlist"/>
        <w:spacing w:line="240" w:lineRule="auto"/>
        <w:jc w:val="both"/>
        <w:rPr>
          <w:rFonts w:ascii="Times New Roman" w:hAnsi="Times New Roman" w:cs="Times New Roman"/>
          <w:b/>
          <w:sz w:val="24"/>
          <w:szCs w:val="24"/>
        </w:rPr>
      </w:pPr>
    </w:p>
    <w:p w:rsidR="00CF7A33" w:rsidRPr="00E25E3E" w:rsidRDefault="00CF7A33" w:rsidP="00E25E3E">
      <w:pPr>
        <w:pStyle w:val="Akapitzlist"/>
        <w:spacing w:line="240" w:lineRule="auto"/>
        <w:jc w:val="both"/>
        <w:rPr>
          <w:rFonts w:ascii="Times New Roman" w:hAnsi="Times New Roman" w:cs="Times New Roman"/>
          <w:sz w:val="24"/>
          <w:szCs w:val="24"/>
        </w:rPr>
      </w:pPr>
      <w:r w:rsidRPr="00E25E3E">
        <w:rPr>
          <w:rFonts w:ascii="Times New Roman" w:hAnsi="Times New Roman" w:cs="Times New Roman"/>
          <w:b/>
          <w:sz w:val="24"/>
          <w:szCs w:val="24"/>
        </w:rPr>
        <w:t>„</w:t>
      </w:r>
      <w:r w:rsidRPr="00E25E3E">
        <w:rPr>
          <w:rFonts w:ascii="Times New Roman" w:hAnsi="Times New Roman" w:cs="Times New Roman"/>
          <w:sz w:val="24"/>
          <w:szCs w:val="24"/>
        </w:rPr>
        <w:t>7. Wniosek o wypłatę dodatku dla podmiotów wrażliwych składa się w terminie do dnia 31 grudnia 2022 r.”</w:t>
      </w:r>
    </w:p>
    <w:p w:rsidR="004165C4" w:rsidRPr="00E25E3E" w:rsidRDefault="004165C4" w:rsidP="00E25E3E">
      <w:pPr>
        <w:pStyle w:val="Akapitzlist"/>
        <w:spacing w:line="240" w:lineRule="auto"/>
        <w:jc w:val="both"/>
        <w:rPr>
          <w:rFonts w:ascii="Times New Roman" w:hAnsi="Times New Roman" w:cs="Times New Roman"/>
          <w:b/>
          <w:sz w:val="24"/>
          <w:szCs w:val="24"/>
        </w:rPr>
      </w:pPr>
    </w:p>
    <w:p w:rsidR="004165C4" w:rsidRPr="00E25E3E" w:rsidRDefault="004165C4" w:rsidP="00E25E3E">
      <w:pPr>
        <w:pStyle w:val="Akapitzlist"/>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Art. 26 ust. 8 otrzymuje brzmienie:</w:t>
      </w:r>
    </w:p>
    <w:p w:rsidR="004165C4" w:rsidRPr="00E25E3E" w:rsidRDefault="004165C4" w:rsidP="00E25E3E">
      <w:pPr>
        <w:pStyle w:val="Akapitzlist"/>
        <w:spacing w:line="240" w:lineRule="auto"/>
        <w:jc w:val="both"/>
        <w:rPr>
          <w:rFonts w:ascii="Times New Roman" w:hAnsi="Times New Roman" w:cs="Times New Roman"/>
          <w:b/>
          <w:sz w:val="24"/>
          <w:szCs w:val="24"/>
        </w:rPr>
      </w:pPr>
    </w:p>
    <w:p w:rsidR="004165C4" w:rsidRPr="00E25E3E" w:rsidRDefault="004165C4" w:rsidP="00E25E3E">
      <w:pPr>
        <w:pStyle w:val="Akapitzlist"/>
        <w:spacing w:line="240" w:lineRule="auto"/>
        <w:jc w:val="both"/>
        <w:rPr>
          <w:rFonts w:ascii="Times New Roman" w:hAnsi="Times New Roman" w:cs="Times New Roman"/>
          <w:sz w:val="24"/>
          <w:szCs w:val="24"/>
        </w:rPr>
      </w:pPr>
      <w:r w:rsidRPr="00E25E3E">
        <w:rPr>
          <w:rFonts w:ascii="Times New Roman" w:hAnsi="Times New Roman" w:cs="Times New Roman"/>
          <w:b/>
          <w:sz w:val="24"/>
          <w:szCs w:val="24"/>
        </w:rPr>
        <w:t>„</w:t>
      </w:r>
      <w:r w:rsidRPr="00E25E3E">
        <w:rPr>
          <w:rFonts w:ascii="Times New Roman" w:hAnsi="Times New Roman" w:cs="Times New Roman"/>
          <w:sz w:val="24"/>
          <w:szCs w:val="24"/>
        </w:rPr>
        <w:t>8. Wnioski o wypłatę dodatku dla podmiotów wrażliwych złożone po dniu 31 grudnia 2022 r. pozostawia się bez rozpoznania.”</w:t>
      </w:r>
    </w:p>
    <w:p w:rsidR="004165C4" w:rsidRPr="00E25E3E" w:rsidRDefault="004165C4" w:rsidP="00E25E3E">
      <w:pPr>
        <w:pStyle w:val="Akapitzlist"/>
        <w:spacing w:line="240" w:lineRule="auto"/>
        <w:jc w:val="both"/>
        <w:rPr>
          <w:rFonts w:ascii="Times New Roman" w:hAnsi="Times New Roman" w:cs="Times New Roman"/>
          <w:b/>
          <w:sz w:val="24"/>
          <w:szCs w:val="24"/>
        </w:rPr>
      </w:pPr>
    </w:p>
    <w:p w:rsidR="004165C4" w:rsidRPr="00E25E3E" w:rsidRDefault="004165C4" w:rsidP="00E25E3E">
      <w:pPr>
        <w:pStyle w:val="Akapitzlist"/>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Art. 29 ust. 3 pkt. 2 otrzymuje brzmienie:</w:t>
      </w:r>
    </w:p>
    <w:p w:rsidR="004165C4" w:rsidRPr="00E25E3E" w:rsidRDefault="004165C4" w:rsidP="00E25E3E">
      <w:pPr>
        <w:pStyle w:val="Akapitzlist"/>
        <w:spacing w:line="240" w:lineRule="auto"/>
        <w:jc w:val="both"/>
        <w:rPr>
          <w:rFonts w:ascii="Times New Roman" w:hAnsi="Times New Roman" w:cs="Times New Roman"/>
          <w:b/>
          <w:sz w:val="24"/>
          <w:szCs w:val="24"/>
        </w:rPr>
      </w:pPr>
    </w:p>
    <w:p w:rsidR="004165C4" w:rsidRPr="00E25E3E" w:rsidRDefault="004165C4" w:rsidP="00E25E3E">
      <w:pPr>
        <w:pStyle w:val="Akapitzlist"/>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w:t>
      </w:r>
      <w:r w:rsidRPr="00E25E3E">
        <w:rPr>
          <w:rFonts w:ascii="Times New Roman" w:hAnsi="Times New Roman" w:cs="Times New Roman"/>
          <w:sz w:val="24"/>
          <w:szCs w:val="24"/>
        </w:rPr>
        <w:t>2) w przypadku środków na wypłatę dodatków dla gospodarstw domowych i dodatków dla podmiotów wrażliwych – do dnia 31 grudnia 2022 r.”</w:t>
      </w:r>
    </w:p>
    <w:p w:rsidR="00AA7735" w:rsidRPr="00E25E3E" w:rsidRDefault="00AA7735" w:rsidP="00E25E3E">
      <w:pPr>
        <w:spacing w:line="240" w:lineRule="auto"/>
        <w:jc w:val="both"/>
        <w:rPr>
          <w:rFonts w:ascii="Times New Roman" w:hAnsi="Times New Roman" w:cs="Times New Roman"/>
          <w:sz w:val="24"/>
          <w:szCs w:val="24"/>
        </w:rPr>
      </w:pPr>
    </w:p>
    <w:p w:rsidR="00205B73" w:rsidRPr="00E25E3E" w:rsidRDefault="003C5C56" w:rsidP="00E25E3E">
      <w:p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 xml:space="preserve">Uzasadnienie: </w:t>
      </w:r>
    </w:p>
    <w:p w:rsidR="003C5C56" w:rsidRPr="00E25E3E" w:rsidRDefault="003C5C56" w:rsidP="00E25E3E">
      <w:pPr>
        <w:spacing w:line="240" w:lineRule="auto"/>
        <w:jc w:val="both"/>
        <w:rPr>
          <w:rFonts w:ascii="Times New Roman" w:hAnsi="Times New Roman" w:cs="Times New Roman"/>
          <w:b/>
          <w:sz w:val="24"/>
          <w:szCs w:val="24"/>
        </w:rPr>
      </w:pPr>
      <w:r w:rsidRPr="00E25E3E">
        <w:rPr>
          <w:rFonts w:ascii="Times New Roman" w:hAnsi="Times New Roman" w:cs="Times New Roman"/>
          <w:sz w:val="24"/>
          <w:szCs w:val="24"/>
        </w:rPr>
        <w:tab/>
        <w:t xml:space="preserve">Wskazany w projekcie ustawy o szczególnych rozwiązaniach w zakresie niektórych źródeł ciepła w związku z sytuacją na rynku paliw zakładany średni roczny koszt zakupu paliwa wykorzystywanego na potrzeby ogrzewania w roku 2022 nie </w:t>
      </w:r>
      <w:r w:rsidR="00900294" w:rsidRPr="00E25E3E">
        <w:rPr>
          <w:rFonts w:ascii="Times New Roman" w:hAnsi="Times New Roman" w:cs="Times New Roman"/>
          <w:sz w:val="24"/>
          <w:szCs w:val="24"/>
        </w:rPr>
        <w:t xml:space="preserve">może wynosić 50 </w:t>
      </w:r>
      <w:r w:rsidRPr="00E25E3E">
        <w:rPr>
          <w:rFonts w:ascii="Times New Roman" w:hAnsi="Times New Roman" w:cs="Times New Roman"/>
          <w:sz w:val="24"/>
          <w:szCs w:val="24"/>
        </w:rPr>
        <w:t xml:space="preserve">%. Analizując sytuację na rynku </w:t>
      </w:r>
      <w:r w:rsidR="00AC3583" w:rsidRPr="00E25E3E">
        <w:rPr>
          <w:rFonts w:ascii="Times New Roman" w:hAnsi="Times New Roman" w:cs="Times New Roman"/>
          <w:sz w:val="24"/>
          <w:szCs w:val="24"/>
        </w:rPr>
        <w:t>surowców, a także informacje płynące z miast wskazać należy, że magazyny zarówno dostawców jak i podmiotów wrażliwych, o których mowa w art. 26 ww. ustawy nie wykazują aktualnie nawet zbliżenia się do</w:t>
      </w:r>
      <w:r w:rsidR="004165C4" w:rsidRPr="00E25E3E">
        <w:rPr>
          <w:rFonts w:ascii="Times New Roman" w:hAnsi="Times New Roman" w:cs="Times New Roman"/>
          <w:sz w:val="24"/>
          <w:szCs w:val="24"/>
        </w:rPr>
        <w:t xml:space="preserve"> posiadania</w:t>
      </w:r>
      <w:r w:rsidR="00AC3583" w:rsidRPr="00E25E3E">
        <w:rPr>
          <w:rFonts w:ascii="Times New Roman" w:hAnsi="Times New Roman" w:cs="Times New Roman"/>
          <w:sz w:val="24"/>
          <w:szCs w:val="24"/>
        </w:rPr>
        <w:t xml:space="preserve"> ilości 50 % zapasów rocznych i z całą pewnością sytuacja nie ma aktualnie charakteru progresywnego. Warto zastanowić się w tym miejscu nie tylko nad kwestią obniżenia progu średniej ilości paliwa przyjętej do rozliczenia ale także terminu składania wniosków o wypłatę dodatku dla podmiotów wrażliwych, który w aktualnym brzmieniu ustawy jest wyznaczony do dnia 30 listopada 2022 r</w:t>
      </w:r>
      <w:r w:rsidR="004165C4" w:rsidRPr="00E25E3E">
        <w:rPr>
          <w:rFonts w:ascii="Times New Roman" w:hAnsi="Times New Roman" w:cs="Times New Roman"/>
          <w:sz w:val="24"/>
          <w:szCs w:val="24"/>
        </w:rPr>
        <w:t>. co biorąc pod uwagę aktualną sytuację na rynku surowców jest terminem niemożliwym do spełnienia. P</w:t>
      </w:r>
      <w:r w:rsidR="00900294" w:rsidRPr="00E25E3E">
        <w:rPr>
          <w:rFonts w:ascii="Times New Roman" w:hAnsi="Times New Roman" w:cs="Times New Roman"/>
          <w:sz w:val="24"/>
          <w:szCs w:val="24"/>
        </w:rPr>
        <w:t>roponuję</w:t>
      </w:r>
      <w:r w:rsidR="004165C4" w:rsidRPr="00E25E3E">
        <w:rPr>
          <w:rFonts w:ascii="Times New Roman" w:hAnsi="Times New Roman" w:cs="Times New Roman"/>
          <w:sz w:val="24"/>
          <w:szCs w:val="24"/>
        </w:rPr>
        <w:t xml:space="preserve"> się zatem </w:t>
      </w:r>
      <w:r w:rsidR="00900294" w:rsidRPr="00E25E3E">
        <w:rPr>
          <w:rFonts w:ascii="Times New Roman" w:hAnsi="Times New Roman" w:cs="Times New Roman"/>
          <w:sz w:val="24"/>
          <w:szCs w:val="24"/>
        </w:rPr>
        <w:t>by był to termin 31 grudnia 2022 r</w:t>
      </w:r>
      <w:r w:rsidR="00AC3583" w:rsidRPr="00E25E3E">
        <w:rPr>
          <w:rFonts w:ascii="Times New Roman" w:hAnsi="Times New Roman" w:cs="Times New Roman"/>
          <w:sz w:val="24"/>
          <w:szCs w:val="24"/>
        </w:rPr>
        <w:t>.</w:t>
      </w:r>
    </w:p>
    <w:p w:rsidR="003C5C56" w:rsidRDefault="003C5C56" w:rsidP="00E25E3E">
      <w:pPr>
        <w:spacing w:line="240" w:lineRule="auto"/>
        <w:jc w:val="both"/>
        <w:rPr>
          <w:rFonts w:ascii="Times New Roman" w:hAnsi="Times New Roman" w:cs="Times New Roman"/>
          <w:sz w:val="24"/>
          <w:szCs w:val="24"/>
        </w:rPr>
      </w:pPr>
    </w:p>
    <w:p w:rsidR="00CD3BA2" w:rsidRPr="00E25E3E" w:rsidRDefault="00CD3BA2" w:rsidP="00E25E3E">
      <w:pPr>
        <w:spacing w:line="240" w:lineRule="auto"/>
        <w:jc w:val="both"/>
        <w:rPr>
          <w:rFonts w:ascii="Times New Roman" w:hAnsi="Times New Roman" w:cs="Times New Roman"/>
          <w:sz w:val="24"/>
          <w:szCs w:val="24"/>
        </w:rPr>
      </w:pPr>
    </w:p>
    <w:p w:rsidR="0074204E" w:rsidRPr="00E25E3E" w:rsidRDefault="0074204E" w:rsidP="00E25E3E">
      <w:pPr>
        <w:pStyle w:val="Akapitzlist"/>
        <w:numPr>
          <w:ilvl w:val="0"/>
          <w:numId w:val="1"/>
        </w:numPr>
        <w:spacing w:line="240" w:lineRule="auto"/>
        <w:jc w:val="both"/>
        <w:rPr>
          <w:rFonts w:ascii="Times New Roman" w:hAnsi="Times New Roman" w:cs="Times New Roman"/>
          <w:b/>
          <w:sz w:val="24"/>
          <w:szCs w:val="24"/>
        </w:rPr>
      </w:pPr>
      <w:r w:rsidRPr="00E25E3E">
        <w:rPr>
          <w:rFonts w:ascii="Times New Roman" w:hAnsi="Times New Roman" w:cs="Times New Roman"/>
          <w:b/>
          <w:sz w:val="24"/>
          <w:szCs w:val="24"/>
        </w:rPr>
        <w:t>Art.</w:t>
      </w:r>
      <w:r w:rsidR="00E60BA8" w:rsidRPr="00E25E3E">
        <w:rPr>
          <w:rFonts w:ascii="Times New Roman" w:hAnsi="Times New Roman" w:cs="Times New Roman"/>
          <w:b/>
          <w:sz w:val="24"/>
          <w:szCs w:val="24"/>
        </w:rPr>
        <w:t xml:space="preserve"> </w:t>
      </w:r>
      <w:r w:rsidRPr="00E25E3E">
        <w:rPr>
          <w:rFonts w:ascii="Times New Roman" w:hAnsi="Times New Roman" w:cs="Times New Roman"/>
          <w:b/>
          <w:sz w:val="24"/>
          <w:szCs w:val="24"/>
        </w:rPr>
        <w:t>25 ust. 2 otrzymuje brzmienie:</w:t>
      </w:r>
    </w:p>
    <w:p w:rsidR="0074204E" w:rsidRPr="00E25E3E" w:rsidRDefault="0074204E" w:rsidP="00E25E3E">
      <w:pPr>
        <w:spacing w:line="240" w:lineRule="auto"/>
        <w:jc w:val="both"/>
        <w:rPr>
          <w:rFonts w:ascii="Times New Roman" w:hAnsi="Times New Roman" w:cs="Times New Roman"/>
          <w:sz w:val="24"/>
          <w:szCs w:val="24"/>
        </w:rPr>
      </w:pPr>
    </w:p>
    <w:p w:rsidR="0074204E" w:rsidRPr="00E25E3E" w:rsidRDefault="00E60BA8" w:rsidP="00E25E3E">
      <w:pPr>
        <w:spacing w:line="240" w:lineRule="auto"/>
        <w:ind w:firstLine="708"/>
        <w:jc w:val="both"/>
        <w:rPr>
          <w:rFonts w:ascii="Times New Roman" w:hAnsi="Times New Roman" w:cs="Times New Roman"/>
          <w:sz w:val="24"/>
          <w:szCs w:val="24"/>
        </w:rPr>
      </w:pPr>
      <w:r w:rsidRPr="00E25E3E">
        <w:rPr>
          <w:rFonts w:ascii="Times New Roman" w:hAnsi="Times New Roman" w:cs="Times New Roman"/>
          <w:sz w:val="24"/>
          <w:szCs w:val="24"/>
        </w:rPr>
        <w:t>Wójt, burmistrz albo prezydent miasta może, na piśmie utrwalonym w postaci papierowej lub elektronicznej, upoważnić swojego zastępcę, pracownika urzędu gminy albo kierownika ośrodka pomocy społecznej, a w przypadku przekształcenia ośrodka pomocy społecznej w centrum usług społecznych na podstawie przepisów ustawy z dnia 19 lipca 2019 r. o realizowaniu usług społecznych przez centrum usług społecznych (Dz. U. poz. 1818) – dyrektora centrum usług społecznych, lub kierownika innej jednostki organizacyjnej gminy, a także inną osobę na wniosek kierownika ośrodka pomocy społecznej, dyrektora centrum usług społecznych lub innej jednostki organizacyjnej gminy do prowadzenia postępowań w sprawach dotyczących wypłaty dodatku dla wszystkich postępowań wynikających z niniejszej ustawy.</w:t>
      </w:r>
    </w:p>
    <w:p w:rsidR="00E25E3E" w:rsidRPr="00E25E3E" w:rsidRDefault="00E25E3E" w:rsidP="00E25E3E">
      <w:pPr>
        <w:spacing w:line="240" w:lineRule="auto"/>
        <w:ind w:firstLine="708"/>
        <w:jc w:val="both"/>
        <w:rPr>
          <w:rFonts w:ascii="Times New Roman" w:hAnsi="Times New Roman" w:cs="Times New Roman"/>
          <w:sz w:val="24"/>
          <w:szCs w:val="24"/>
        </w:rPr>
      </w:pPr>
    </w:p>
    <w:p w:rsidR="00E25E3E" w:rsidRPr="00E25E3E" w:rsidRDefault="00E25E3E" w:rsidP="00E25E3E">
      <w:pPr>
        <w:spacing w:line="240" w:lineRule="auto"/>
        <w:ind w:firstLine="708"/>
        <w:jc w:val="both"/>
        <w:rPr>
          <w:rFonts w:ascii="Times New Roman" w:hAnsi="Times New Roman" w:cs="Times New Roman"/>
          <w:b/>
          <w:sz w:val="24"/>
          <w:szCs w:val="24"/>
        </w:rPr>
      </w:pPr>
      <w:r w:rsidRPr="00E25E3E">
        <w:rPr>
          <w:rFonts w:ascii="Times New Roman" w:hAnsi="Times New Roman" w:cs="Times New Roman"/>
          <w:b/>
          <w:sz w:val="24"/>
          <w:szCs w:val="24"/>
        </w:rPr>
        <w:t>Uzasadnienie:</w:t>
      </w:r>
    </w:p>
    <w:p w:rsidR="00E25E3E" w:rsidRPr="00E25E3E" w:rsidRDefault="00E25E3E" w:rsidP="00E25E3E">
      <w:pPr>
        <w:spacing w:line="240" w:lineRule="auto"/>
        <w:ind w:firstLine="708"/>
        <w:jc w:val="both"/>
        <w:rPr>
          <w:rFonts w:ascii="Times New Roman" w:hAnsi="Times New Roman" w:cs="Times New Roman"/>
          <w:sz w:val="24"/>
          <w:szCs w:val="24"/>
        </w:rPr>
      </w:pPr>
      <w:r w:rsidRPr="00E25E3E">
        <w:rPr>
          <w:rFonts w:ascii="Times New Roman" w:hAnsi="Times New Roman" w:cs="Times New Roman"/>
          <w:sz w:val="24"/>
          <w:szCs w:val="24"/>
        </w:rPr>
        <w:t>Aktualne brzmienie art. 25 ust. 2 projektu ustawy o szczególnych rozwiązaniach w zakresie niektórych źródeł ciepła w związku z sytuacją na rynku paliw zakłada przekazanie uprawnień do wypłaty dodatku wyłącznie dla gospodarstw domowych, tym samym generując problem kompetencyjny w zakresie pozostałych podmiotów. Proponowana zmiana usprawni procesowanie wypłat przez jednostki samorządu terytorialnego.</w:t>
      </w:r>
    </w:p>
    <w:p w:rsidR="00E25E3E" w:rsidRPr="00E25E3E" w:rsidRDefault="00E25E3E" w:rsidP="00E25E3E">
      <w:pPr>
        <w:spacing w:line="240" w:lineRule="auto"/>
        <w:ind w:firstLine="708"/>
        <w:jc w:val="both"/>
        <w:rPr>
          <w:rFonts w:ascii="Times New Roman" w:hAnsi="Times New Roman" w:cs="Times New Roman"/>
          <w:sz w:val="24"/>
          <w:szCs w:val="24"/>
        </w:rPr>
      </w:pPr>
    </w:p>
    <w:sectPr w:rsidR="00E25E3E" w:rsidRPr="00E25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D10FE"/>
    <w:multiLevelType w:val="hybridMultilevel"/>
    <w:tmpl w:val="84D45890"/>
    <w:lvl w:ilvl="0" w:tplc="03EA71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17"/>
    <w:rsid w:val="000A2E44"/>
    <w:rsid w:val="0010152C"/>
    <w:rsid w:val="00205B73"/>
    <w:rsid w:val="0027724A"/>
    <w:rsid w:val="003C5C56"/>
    <w:rsid w:val="004165C4"/>
    <w:rsid w:val="00502AF0"/>
    <w:rsid w:val="00521F17"/>
    <w:rsid w:val="006A31E2"/>
    <w:rsid w:val="007272E9"/>
    <w:rsid w:val="0074204E"/>
    <w:rsid w:val="00900294"/>
    <w:rsid w:val="00AA7735"/>
    <w:rsid w:val="00AC3583"/>
    <w:rsid w:val="00B1745A"/>
    <w:rsid w:val="00CD3BA2"/>
    <w:rsid w:val="00CF7A33"/>
    <w:rsid w:val="00E25E3E"/>
    <w:rsid w:val="00E60BA8"/>
    <w:rsid w:val="00F4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8672C-A221-4B16-BAFE-E5A2ACF1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1F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1F17"/>
    <w:pPr>
      <w:ind w:left="720"/>
      <w:contextualSpacing/>
    </w:pPr>
  </w:style>
  <w:style w:type="character" w:styleId="Pogrubienie">
    <w:name w:val="Strong"/>
    <w:basedOn w:val="Domylnaczcionkaakapitu"/>
    <w:uiPriority w:val="22"/>
    <w:qFormat/>
    <w:rsid w:val="00521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6003</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adamostrowski66@interia.pl</dc:creator>
  <cp:keywords/>
  <dc:description/>
  <cp:lastModifiedBy>Marek Wójcik</cp:lastModifiedBy>
  <cp:revision>2</cp:revision>
  <dcterms:created xsi:type="dcterms:W3CDTF">2022-10-03T10:17:00Z</dcterms:created>
  <dcterms:modified xsi:type="dcterms:W3CDTF">2022-10-03T10:17:00Z</dcterms:modified>
</cp:coreProperties>
</file>